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875D9A" w14:textId="77777777" w:rsidR="00D75A14" w:rsidRDefault="00D75A14" w:rsidP="00D75A14">
      <w:pPr>
        <w:spacing w:after="0" w:line="240" w:lineRule="auto"/>
        <w:jc w:val="center"/>
        <w:rPr>
          <w:rFonts w:ascii="Palatino Linotype" w:hAnsi="Palatino Linotype" w:cs="Times New Roman"/>
          <w:b/>
          <w:sz w:val="28"/>
          <w:szCs w:val="28"/>
          <w:lang w:val="fi-FI"/>
        </w:rPr>
      </w:pPr>
    </w:p>
    <w:p w14:paraId="24B4943B" w14:textId="4F1A06E5" w:rsidR="0030471C" w:rsidRPr="00D75A14" w:rsidRDefault="00D75A14" w:rsidP="00D75A14">
      <w:pPr>
        <w:spacing w:after="0" w:line="240" w:lineRule="auto"/>
        <w:jc w:val="center"/>
        <w:rPr>
          <w:rFonts w:ascii="Palatino Linotype" w:hAnsi="Palatino Linotype" w:cs="Times New Roman"/>
          <w:b/>
          <w:sz w:val="28"/>
          <w:szCs w:val="28"/>
          <w:lang w:val="fi-FI"/>
        </w:rPr>
      </w:pPr>
      <w:r w:rsidRPr="00D75A14">
        <w:rPr>
          <w:rFonts w:ascii="Palatino Linotype" w:hAnsi="Palatino Linotype" w:cs="Times New Roman"/>
          <w:b/>
          <w:sz w:val="28"/>
          <w:szCs w:val="28"/>
          <w:lang w:val="fi-FI"/>
        </w:rPr>
        <w:t>Kuliah Kerj</w:t>
      </w:r>
      <w:r w:rsidRPr="00D75A14">
        <w:rPr>
          <w:rFonts w:ascii="Palatino Linotype" w:hAnsi="Palatino Linotype" w:cs="Times New Roman"/>
          <w:b/>
          <w:sz w:val="28"/>
          <w:szCs w:val="28"/>
        </w:rPr>
        <w:t xml:space="preserve">a </w:t>
      </w:r>
      <w:r w:rsidRPr="00D75A14">
        <w:rPr>
          <w:rFonts w:ascii="Palatino Linotype" w:hAnsi="Palatino Linotype" w:cs="Times New Roman"/>
          <w:b/>
          <w:sz w:val="28"/>
          <w:szCs w:val="28"/>
          <w:lang w:val="fi-FI"/>
        </w:rPr>
        <w:t>Nyata Kelompok 70</w:t>
      </w:r>
      <w:r w:rsidRPr="00D75A14">
        <w:rPr>
          <w:rFonts w:ascii="Palatino Linotype" w:hAnsi="Palatino Linotype" w:cs="Times New Roman"/>
          <w:b/>
          <w:sz w:val="28"/>
          <w:szCs w:val="28"/>
        </w:rPr>
        <w:t xml:space="preserve"> </w:t>
      </w:r>
      <w:proofErr w:type="spellStart"/>
      <w:r w:rsidRPr="00D75A14">
        <w:rPr>
          <w:rFonts w:ascii="Palatino Linotype" w:hAnsi="Palatino Linotype" w:cs="Times New Roman"/>
          <w:b/>
          <w:sz w:val="28"/>
          <w:szCs w:val="28"/>
        </w:rPr>
        <w:t>Melalui</w:t>
      </w:r>
      <w:proofErr w:type="spellEnd"/>
      <w:r w:rsidRPr="00D75A14">
        <w:rPr>
          <w:rFonts w:ascii="Palatino Linotype" w:hAnsi="Palatino Linotype" w:cs="Times New Roman"/>
          <w:b/>
          <w:sz w:val="28"/>
          <w:szCs w:val="28"/>
        </w:rPr>
        <w:t xml:space="preserve"> </w:t>
      </w:r>
      <w:proofErr w:type="spellStart"/>
      <w:r w:rsidRPr="00D75A14">
        <w:rPr>
          <w:rFonts w:ascii="Palatino Linotype" w:hAnsi="Palatino Linotype" w:cs="Times New Roman"/>
          <w:b/>
          <w:sz w:val="28"/>
          <w:szCs w:val="28"/>
        </w:rPr>
        <w:t>Pengabdian</w:t>
      </w:r>
      <w:proofErr w:type="spellEnd"/>
      <w:r w:rsidRPr="00D75A14">
        <w:rPr>
          <w:rFonts w:ascii="Palatino Linotype" w:hAnsi="Palatino Linotype" w:cs="Times New Roman"/>
          <w:b/>
          <w:sz w:val="28"/>
          <w:szCs w:val="28"/>
        </w:rPr>
        <w:t xml:space="preserve"> Masyarakat </w:t>
      </w:r>
      <w:r w:rsidRPr="00D75A14">
        <w:rPr>
          <w:rFonts w:ascii="Palatino Linotype" w:hAnsi="Palatino Linotype" w:cs="Times New Roman"/>
          <w:b/>
          <w:sz w:val="28"/>
          <w:szCs w:val="28"/>
          <w:lang w:val="fi-FI"/>
        </w:rPr>
        <w:t xml:space="preserve">Di Desa Neglasari Kabupaten Lampung Selatan Tahun 2024 </w:t>
      </w:r>
    </w:p>
    <w:p w14:paraId="7E37794A" w14:textId="77777777" w:rsidR="00D75A14" w:rsidRPr="00D75A14" w:rsidRDefault="00D75A14" w:rsidP="00D75A14">
      <w:pPr>
        <w:spacing w:after="0" w:line="240" w:lineRule="auto"/>
        <w:jc w:val="center"/>
        <w:rPr>
          <w:rFonts w:ascii="Palatino Linotype" w:hAnsi="Palatino Linotype" w:cs="Times New Roman"/>
          <w:b/>
          <w:sz w:val="20"/>
          <w:szCs w:val="20"/>
          <w:lang w:val="fi-FI"/>
        </w:rPr>
      </w:pPr>
    </w:p>
    <w:p w14:paraId="3EA76889" w14:textId="77777777" w:rsidR="0030471C" w:rsidRPr="00D75A14" w:rsidRDefault="00000000" w:rsidP="00D75A14">
      <w:pPr>
        <w:spacing w:after="0" w:line="240" w:lineRule="auto"/>
        <w:jc w:val="center"/>
        <w:rPr>
          <w:rFonts w:ascii="Palatino Linotype" w:hAnsi="Palatino Linotype" w:cs="Times New Roman"/>
          <w:b/>
          <w:kern w:val="24"/>
          <w:sz w:val="24"/>
          <w:szCs w:val="24"/>
          <w:vertAlign w:val="superscript"/>
          <w:lang w:val="fi-FI"/>
        </w:rPr>
      </w:pPr>
      <w:r w:rsidRPr="00D75A14">
        <w:rPr>
          <w:rFonts w:ascii="Palatino Linotype" w:hAnsi="Palatino Linotype" w:cs="Times New Roman"/>
          <w:b/>
          <w:kern w:val="24"/>
          <w:sz w:val="24"/>
          <w:szCs w:val="24"/>
          <w:lang w:val="fi-FI"/>
        </w:rPr>
        <w:t>Helma Maraliza</w:t>
      </w:r>
      <w:r w:rsidRPr="00D75A14">
        <w:rPr>
          <w:rFonts w:ascii="Palatino Linotype" w:hAnsi="Palatino Linotype" w:cs="Times New Roman"/>
          <w:b/>
          <w:kern w:val="24"/>
          <w:sz w:val="24"/>
          <w:szCs w:val="24"/>
          <w:vertAlign w:val="superscript"/>
          <w:lang w:val="fi-FI"/>
        </w:rPr>
        <w:t>1</w:t>
      </w:r>
      <w:r w:rsidRPr="00D75A14">
        <w:rPr>
          <w:rFonts w:ascii="Palatino Linotype" w:hAnsi="Palatino Linotype" w:cs="Times New Roman"/>
          <w:b/>
          <w:kern w:val="24"/>
          <w:sz w:val="24"/>
          <w:szCs w:val="24"/>
          <w:lang w:val="fi-FI"/>
        </w:rPr>
        <w:t>,</w:t>
      </w:r>
      <w:r w:rsidRPr="00D75A14">
        <w:rPr>
          <w:rFonts w:ascii="Palatino Linotype" w:hAnsi="Palatino Linotype" w:cs="Times New Roman"/>
          <w:b/>
          <w:sz w:val="24"/>
          <w:szCs w:val="24"/>
          <w:lang w:val="fi-FI"/>
        </w:rPr>
        <w:t>Fathu Rohma</w:t>
      </w:r>
      <w:r w:rsidRPr="00D75A14">
        <w:rPr>
          <w:rFonts w:ascii="Palatino Linotype" w:hAnsi="Palatino Linotype" w:cs="Times New Roman"/>
          <w:b/>
          <w:sz w:val="24"/>
          <w:szCs w:val="24"/>
          <w:vertAlign w:val="superscript"/>
          <w:lang w:val="fi-FI"/>
        </w:rPr>
        <w:t>2</w:t>
      </w:r>
      <w:r w:rsidRPr="00D75A14">
        <w:rPr>
          <w:rFonts w:ascii="Palatino Linotype" w:hAnsi="Palatino Linotype" w:cs="Times New Roman"/>
          <w:b/>
          <w:sz w:val="24"/>
          <w:szCs w:val="24"/>
          <w:lang w:val="fi-FI"/>
        </w:rPr>
        <w:t xml:space="preserve">, </w:t>
      </w:r>
      <w:r w:rsidRPr="00D75A14">
        <w:rPr>
          <w:rFonts w:ascii="Palatino Linotype" w:hAnsi="Palatino Linotype" w:cs="Times New Roman"/>
          <w:b/>
          <w:kern w:val="24"/>
          <w:sz w:val="24"/>
          <w:szCs w:val="24"/>
          <w:lang w:val="fi-FI"/>
        </w:rPr>
        <w:t>Ayu Setyawati</w:t>
      </w:r>
      <w:r w:rsidRPr="00D75A14">
        <w:rPr>
          <w:rFonts w:ascii="Palatino Linotype" w:hAnsi="Palatino Linotype" w:cs="Times New Roman"/>
          <w:b/>
          <w:kern w:val="24"/>
          <w:sz w:val="24"/>
          <w:szCs w:val="24"/>
          <w:vertAlign w:val="superscript"/>
          <w:lang w:val="fi-FI"/>
        </w:rPr>
        <w:t>3</w:t>
      </w:r>
      <w:r w:rsidRPr="00D75A14">
        <w:rPr>
          <w:rFonts w:ascii="Palatino Linotype" w:hAnsi="Palatino Linotype" w:cs="Times New Roman"/>
          <w:b/>
          <w:kern w:val="24"/>
          <w:sz w:val="24"/>
          <w:szCs w:val="24"/>
          <w:lang w:val="fi-FI"/>
        </w:rPr>
        <w:t>, Achmad Musta’in</w:t>
      </w:r>
      <w:r w:rsidRPr="00D75A14">
        <w:rPr>
          <w:rFonts w:ascii="Palatino Linotype" w:hAnsi="Palatino Linotype" w:cs="Times New Roman"/>
          <w:b/>
          <w:kern w:val="24"/>
          <w:sz w:val="24"/>
          <w:szCs w:val="24"/>
          <w:vertAlign w:val="superscript"/>
          <w:lang w:val="fi-FI"/>
        </w:rPr>
        <w:t>4</w:t>
      </w:r>
      <w:r w:rsidRPr="00D75A14">
        <w:rPr>
          <w:rFonts w:ascii="Palatino Linotype" w:hAnsi="Palatino Linotype" w:cs="Times New Roman"/>
          <w:b/>
          <w:kern w:val="24"/>
          <w:sz w:val="24"/>
          <w:szCs w:val="24"/>
          <w:lang w:val="fi-FI"/>
        </w:rPr>
        <w:t>, Annisa Octaviani</w:t>
      </w:r>
      <w:r w:rsidRPr="00D75A14">
        <w:rPr>
          <w:rFonts w:ascii="Palatino Linotype" w:hAnsi="Palatino Linotype" w:cs="Times New Roman"/>
          <w:b/>
          <w:kern w:val="24"/>
          <w:sz w:val="24"/>
          <w:szCs w:val="24"/>
          <w:vertAlign w:val="superscript"/>
          <w:lang w:val="fi-FI"/>
        </w:rPr>
        <w:t>5</w:t>
      </w:r>
      <w:r w:rsidRPr="00D75A14">
        <w:rPr>
          <w:rFonts w:ascii="Palatino Linotype" w:hAnsi="Palatino Linotype" w:cs="Times New Roman"/>
          <w:b/>
          <w:kern w:val="24"/>
          <w:sz w:val="24"/>
          <w:szCs w:val="24"/>
          <w:lang w:val="fi-FI"/>
        </w:rPr>
        <w:t>, Eti Mulya</w:t>
      </w:r>
      <w:r w:rsidRPr="00D75A14">
        <w:rPr>
          <w:rFonts w:ascii="Palatino Linotype" w:hAnsi="Palatino Linotype" w:cs="Times New Roman"/>
          <w:b/>
          <w:kern w:val="24"/>
          <w:sz w:val="24"/>
          <w:szCs w:val="24"/>
          <w:vertAlign w:val="superscript"/>
          <w:lang w:val="fi-FI"/>
        </w:rPr>
        <w:t>6</w:t>
      </w:r>
      <w:r w:rsidRPr="00D75A14">
        <w:rPr>
          <w:rFonts w:ascii="Palatino Linotype" w:hAnsi="Palatino Linotype" w:cs="Times New Roman"/>
          <w:b/>
          <w:kern w:val="24"/>
          <w:sz w:val="24"/>
          <w:szCs w:val="24"/>
          <w:lang w:val="fi-FI"/>
        </w:rPr>
        <w:t>, Febri Aliya Irawan</w:t>
      </w:r>
      <w:r w:rsidRPr="00D75A14">
        <w:rPr>
          <w:rFonts w:ascii="Palatino Linotype" w:hAnsi="Palatino Linotype" w:cs="Times New Roman"/>
          <w:b/>
          <w:kern w:val="24"/>
          <w:sz w:val="24"/>
          <w:szCs w:val="24"/>
          <w:vertAlign w:val="superscript"/>
          <w:lang w:val="fi-FI"/>
        </w:rPr>
        <w:t>7</w:t>
      </w:r>
      <w:r w:rsidRPr="00D75A14">
        <w:rPr>
          <w:rFonts w:ascii="Palatino Linotype" w:hAnsi="Palatino Linotype" w:cs="Times New Roman"/>
          <w:b/>
          <w:kern w:val="24"/>
          <w:sz w:val="24"/>
          <w:szCs w:val="24"/>
          <w:lang w:val="fi-FI"/>
        </w:rPr>
        <w:t>, Sabrina Hidayat</w:t>
      </w:r>
      <w:r w:rsidRPr="00D75A14">
        <w:rPr>
          <w:rFonts w:ascii="Palatino Linotype" w:hAnsi="Palatino Linotype" w:cs="Times New Roman"/>
          <w:b/>
          <w:kern w:val="24"/>
          <w:sz w:val="24"/>
          <w:szCs w:val="24"/>
          <w:vertAlign w:val="superscript"/>
          <w:lang w:val="fi-FI"/>
        </w:rPr>
        <w:t>8</w:t>
      </w:r>
      <w:r w:rsidRPr="00D75A14">
        <w:rPr>
          <w:rFonts w:ascii="Palatino Linotype" w:hAnsi="Palatino Linotype" w:cs="Times New Roman"/>
          <w:b/>
          <w:kern w:val="24"/>
          <w:sz w:val="24"/>
          <w:szCs w:val="24"/>
          <w:lang w:val="fi-FI"/>
        </w:rPr>
        <w:t>, S. Krisna Panggih</w:t>
      </w:r>
      <w:r w:rsidRPr="00D75A14">
        <w:rPr>
          <w:rFonts w:ascii="Palatino Linotype" w:hAnsi="Palatino Linotype" w:cs="Times New Roman"/>
          <w:b/>
          <w:kern w:val="24"/>
          <w:sz w:val="24"/>
          <w:szCs w:val="24"/>
          <w:vertAlign w:val="superscript"/>
        </w:rPr>
        <w:t>9</w:t>
      </w:r>
    </w:p>
    <w:p w14:paraId="37622616" w14:textId="11340887" w:rsidR="0030471C" w:rsidRPr="00D75A14" w:rsidRDefault="00D75A14" w:rsidP="00D75A14">
      <w:pPr>
        <w:spacing w:after="0" w:line="240" w:lineRule="auto"/>
        <w:jc w:val="center"/>
        <w:rPr>
          <w:rFonts w:ascii="Palatino Linotype" w:hAnsi="Palatino Linotype" w:cs="Times New Roman"/>
          <w:bCs/>
          <w:i/>
          <w:iCs/>
        </w:rPr>
      </w:pPr>
      <w:r w:rsidRPr="00D75A14">
        <w:rPr>
          <w:rFonts w:ascii="Palatino Linotype" w:hAnsi="Palatino Linotype" w:cs="Times New Roman"/>
          <w:bCs/>
          <w:i/>
          <w:iCs/>
          <w:vertAlign w:val="superscript"/>
        </w:rPr>
        <w:t>1,2,3,4,5,6,7,8,9</w:t>
      </w:r>
      <w:r w:rsidRPr="00D75A14">
        <w:rPr>
          <w:rFonts w:ascii="Palatino Linotype" w:hAnsi="Palatino Linotype" w:cs="Times New Roman"/>
          <w:bCs/>
          <w:i/>
          <w:iCs/>
        </w:rPr>
        <w:t xml:space="preserve"> Universitas Islam Negeri Raden Intan Lampung, Indonesia</w:t>
      </w:r>
    </w:p>
    <w:p w14:paraId="3EDCAA97" w14:textId="77777777" w:rsidR="00D75A14" w:rsidRDefault="00D75A14" w:rsidP="00D75A14">
      <w:pPr>
        <w:spacing w:after="0" w:line="240" w:lineRule="auto"/>
        <w:jc w:val="center"/>
        <w:rPr>
          <w:rFonts w:ascii="Palatino Linotype" w:hAnsi="Palatino Linotype" w:cs="Times New Roman"/>
          <w:b/>
          <w:i/>
          <w:sz w:val="20"/>
          <w:szCs w:val="20"/>
        </w:rPr>
      </w:pPr>
    </w:p>
    <w:p w14:paraId="70F987BC" w14:textId="77777777" w:rsidR="00D75A14" w:rsidRPr="0094709D" w:rsidRDefault="00D75A14" w:rsidP="00D75A14">
      <w:pPr>
        <w:spacing w:after="0" w:line="240" w:lineRule="auto"/>
        <w:rPr>
          <w:rFonts w:ascii="Palatino Linotype" w:hAnsi="Palatino Linotype" w:cs="Tahoma"/>
          <w:b/>
          <w:color w:val="FF0000"/>
          <w:sz w:val="20"/>
          <w:szCs w:val="20"/>
        </w:rPr>
      </w:pPr>
      <w:r w:rsidRPr="0094709D">
        <w:rPr>
          <w:rFonts w:ascii="Palatino Linotype" w:hAnsi="Palatino Linotype" w:cs="Tahoma"/>
          <w:b/>
          <w:sz w:val="20"/>
          <w:szCs w:val="20"/>
        </w:rPr>
        <w:t>Corresponding Author</w:t>
      </w:r>
    </w:p>
    <w:p w14:paraId="2FD932B5" w14:textId="24F1C99E" w:rsidR="00D75A14" w:rsidRPr="00330697" w:rsidRDefault="00D75A14" w:rsidP="00D75A14">
      <w:pPr>
        <w:spacing w:after="0" w:line="240" w:lineRule="auto"/>
        <w:rPr>
          <w:rFonts w:ascii="Palatino Linotype" w:hAnsi="Palatino Linotype" w:cs="Tahoma"/>
          <w:sz w:val="20"/>
          <w:szCs w:val="20"/>
          <w:lang w:val="id-ID"/>
        </w:rPr>
      </w:pPr>
      <w:r w:rsidRPr="00330697">
        <w:rPr>
          <w:rFonts w:ascii="Palatino Linotype" w:hAnsi="Palatino Linotype" w:cs="Tahoma"/>
          <w:b/>
          <w:sz w:val="20"/>
          <w:szCs w:val="20"/>
          <w:lang w:val="id-ID"/>
        </w:rPr>
        <w:t>Nama Penulis</w:t>
      </w:r>
      <w:r w:rsidRPr="00330697">
        <w:rPr>
          <w:rFonts w:ascii="Palatino Linotype" w:hAnsi="Palatino Linotype" w:cs="Tahoma"/>
          <w:sz w:val="20"/>
          <w:szCs w:val="20"/>
          <w:lang w:val="id-ID"/>
        </w:rPr>
        <w:t xml:space="preserve">: </w:t>
      </w:r>
      <w:r w:rsidRPr="00D75A14">
        <w:rPr>
          <w:rFonts w:ascii="Palatino Linotype" w:hAnsi="Palatino Linotype" w:cs="Tahoma"/>
          <w:noProof/>
          <w:sz w:val="20"/>
          <w:szCs w:val="20"/>
          <w:lang w:val="id-ID"/>
        </w:rPr>
        <w:t>Helma Maraliza</w:t>
      </w:r>
    </w:p>
    <w:p w14:paraId="5532529D" w14:textId="21E222D2" w:rsidR="00D75A14" w:rsidRDefault="00D75A14" w:rsidP="00D75A14">
      <w:pPr>
        <w:spacing w:after="0" w:line="240" w:lineRule="auto"/>
        <w:rPr>
          <w:rFonts w:ascii="Palatino Linotype" w:hAnsi="Palatino Linotype" w:cs="Times New Roman"/>
          <w:b/>
          <w:i/>
          <w:sz w:val="20"/>
          <w:szCs w:val="20"/>
        </w:rPr>
      </w:pPr>
      <w:r w:rsidRPr="00330697">
        <w:rPr>
          <w:rFonts w:ascii="Palatino Linotype" w:hAnsi="Palatino Linotype" w:cs="Tahoma"/>
          <w:sz w:val="20"/>
          <w:szCs w:val="20"/>
          <w:lang w:val="id-ID"/>
        </w:rPr>
        <w:t xml:space="preserve">E-mail: </w:t>
      </w:r>
      <w:r>
        <w:rPr>
          <w:rFonts w:ascii="Palatino Linotype" w:hAnsi="Palatino Linotype" w:cs="Tahoma"/>
          <w:sz w:val="20"/>
          <w:szCs w:val="20"/>
          <w:lang w:val="id-ID"/>
        </w:rPr>
        <w:fldChar w:fldCharType="begin"/>
      </w:r>
      <w:r>
        <w:rPr>
          <w:rFonts w:ascii="Palatino Linotype" w:hAnsi="Palatino Linotype" w:cs="Tahoma"/>
          <w:sz w:val="20"/>
          <w:szCs w:val="20"/>
          <w:lang w:val="id-ID"/>
        </w:rPr>
        <w:instrText>HYPERLINK "mailto:</w:instrText>
      </w:r>
      <w:r w:rsidRPr="00D75A14">
        <w:rPr>
          <w:rFonts w:ascii="Palatino Linotype" w:hAnsi="Palatino Linotype" w:cs="Tahoma"/>
          <w:sz w:val="20"/>
          <w:szCs w:val="20"/>
          <w:lang w:val="id-ID"/>
        </w:rPr>
        <w:instrText>helmamaraliza@radenintan.ac.id</w:instrText>
      </w:r>
      <w:r>
        <w:rPr>
          <w:rFonts w:ascii="Palatino Linotype" w:hAnsi="Palatino Linotype" w:cs="Tahoma"/>
          <w:sz w:val="20"/>
          <w:szCs w:val="20"/>
          <w:lang w:val="id-ID"/>
        </w:rPr>
        <w:instrText>"</w:instrText>
      </w:r>
      <w:r>
        <w:rPr>
          <w:rFonts w:ascii="Palatino Linotype" w:hAnsi="Palatino Linotype" w:cs="Tahoma"/>
          <w:sz w:val="20"/>
          <w:szCs w:val="20"/>
          <w:lang w:val="id-ID"/>
        </w:rPr>
      </w:r>
      <w:r>
        <w:rPr>
          <w:rFonts w:ascii="Palatino Linotype" w:hAnsi="Palatino Linotype" w:cs="Tahoma"/>
          <w:sz w:val="20"/>
          <w:szCs w:val="20"/>
          <w:lang w:val="id-ID"/>
        </w:rPr>
        <w:fldChar w:fldCharType="separate"/>
      </w:r>
      <w:r w:rsidRPr="008460AF">
        <w:rPr>
          <w:rStyle w:val="Hyperlink"/>
          <w:rFonts w:ascii="Palatino Linotype" w:hAnsi="Palatino Linotype" w:cs="Tahoma"/>
          <w:sz w:val="20"/>
          <w:szCs w:val="20"/>
          <w:lang w:val="id-ID"/>
        </w:rPr>
        <w:t>helmamaraliza@radenintan.ac.id</w:t>
      </w:r>
      <w:r>
        <w:rPr>
          <w:rFonts w:ascii="Palatino Linotype" w:hAnsi="Palatino Linotype" w:cs="Tahoma"/>
          <w:sz w:val="20"/>
          <w:szCs w:val="20"/>
          <w:lang w:val="id-ID"/>
        </w:rPr>
        <w:fldChar w:fldCharType="end"/>
      </w:r>
      <w:r>
        <w:rPr>
          <w:rFonts w:ascii="Palatino Linotype" w:hAnsi="Palatino Linotype" w:cs="Tahoma"/>
          <w:sz w:val="20"/>
          <w:szCs w:val="20"/>
          <w:lang w:val="id-ID"/>
        </w:rPr>
        <w:t xml:space="preserve"> </w:t>
      </w:r>
    </w:p>
    <w:p w14:paraId="135341AF" w14:textId="77777777" w:rsidR="00D75A14" w:rsidRPr="00D75A14" w:rsidRDefault="00D75A14" w:rsidP="00D75A14">
      <w:pPr>
        <w:spacing w:after="0" w:line="240" w:lineRule="auto"/>
        <w:jc w:val="center"/>
        <w:rPr>
          <w:rFonts w:ascii="Palatino Linotype" w:hAnsi="Palatino Linotype" w:cs="Times New Roman"/>
          <w:b/>
          <w:i/>
          <w:iCs/>
          <w:sz w:val="20"/>
          <w:szCs w:val="20"/>
        </w:rPr>
      </w:pPr>
    </w:p>
    <w:p w14:paraId="78105F08" w14:textId="77777777" w:rsidR="0030471C" w:rsidRPr="00D75A14" w:rsidRDefault="00000000" w:rsidP="00D75A14">
      <w:pPr>
        <w:spacing w:after="0" w:line="240" w:lineRule="auto"/>
        <w:jc w:val="center"/>
        <w:rPr>
          <w:rFonts w:ascii="Palatino Linotype" w:hAnsi="Palatino Linotype" w:cs="Times New Roman"/>
          <w:b/>
          <w:i/>
          <w:iCs/>
          <w:sz w:val="20"/>
          <w:szCs w:val="20"/>
        </w:rPr>
      </w:pPr>
      <w:proofErr w:type="spellStart"/>
      <w:r w:rsidRPr="00D75A14">
        <w:rPr>
          <w:rFonts w:ascii="Palatino Linotype" w:hAnsi="Palatino Linotype" w:cs="Times New Roman"/>
          <w:b/>
          <w:i/>
          <w:iCs/>
          <w:sz w:val="20"/>
          <w:szCs w:val="20"/>
        </w:rPr>
        <w:t>Abstrak</w:t>
      </w:r>
      <w:proofErr w:type="spellEnd"/>
    </w:p>
    <w:p w14:paraId="271ABB81" w14:textId="77777777" w:rsidR="0030471C" w:rsidRPr="00D75A14" w:rsidRDefault="00000000" w:rsidP="00D75A14">
      <w:pPr>
        <w:spacing w:after="0" w:line="240" w:lineRule="auto"/>
        <w:jc w:val="both"/>
        <w:rPr>
          <w:rFonts w:ascii="Palatino Linotype" w:hAnsi="Palatino Linotype" w:cs="Times New Roman"/>
          <w:i/>
          <w:iCs/>
          <w:color w:val="000000"/>
          <w:sz w:val="20"/>
          <w:szCs w:val="20"/>
          <w:lang w:val="fi-FI"/>
        </w:rPr>
      </w:pPr>
      <w:r w:rsidRPr="00D75A14">
        <w:rPr>
          <w:rFonts w:ascii="Palatino Linotype" w:hAnsi="Palatino Linotype" w:cs="Times New Roman"/>
          <w:i/>
          <w:iCs/>
          <w:color w:val="000000"/>
          <w:sz w:val="20"/>
          <w:szCs w:val="20"/>
        </w:rPr>
        <w:t xml:space="preserve">Undang-Undang Republik Indonesia Nomor 12 Tahun 2012 Tentang Pendidikan Tinggi pada pasal 1 ayat 9 menyatakan bahwa Tridharma adalah kewajiban Perguruan Tinggi untuk menyelenggarakan Pendidikan, penelitian dan pengabdian kepada masyarakat, kemudian dijelaskan pula di ayat 11 bahwa pengabdian kepada masyarakat adalah kegiatan sivitas akademika yang memanfaatkan Ilmu Pengetahuan dan Teknologi untuk memajukan kesejahteraan masyarakat yang mencerdaskan kehidupan bangsa. KKN adalah singkatan dari Kuliah Kerja Nyata. Sesuai namanya, kegiatan ini memang difokuskan agar mahasiswa bisa memberi kontribusi nyata bagi masyarakat sekitar. Penelitian ini akan menggali berbagai aspek terkait dengan program KKN, seperti jenis kegiatan yang dilakukan oleh mahasiswa, dampak positif yang dihasilkan, kendala yang dihadapi, serta persepsi dan pengalaman mahasiswa selama KKN. Penelitian ini berdasarkan hasil observasi yang dilakukan KKN di Desa Neglasari yang dilaksanakan pada tanggal 10 Juli 2024 hingga 20 Agustus 2024 di mana program kerja yang dilakukan yaitu tentang Pemberdayaan Masyarakat Berbasis Keagamaan, Social, Ekonomi, Dan Lingkungan. </w:t>
      </w:r>
      <w:r w:rsidRPr="00D75A14">
        <w:rPr>
          <w:rFonts w:ascii="Palatino Linotype" w:hAnsi="Palatino Linotype" w:cs="Times New Roman"/>
          <w:i/>
          <w:iCs/>
          <w:color w:val="000000"/>
          <w:sz w:val="20"/>
          <w:szCs w:val="20"/>
          <w:lang w:val="fi-FI"/>
        </w:rPr>
        <w:t>Pelaksanaan Kuliah Kerja Nyata merupakan salah satu bentuk pengamalan Tri Dharma Perguruan Tinggi. Namun dalam prakteknya, tidak mustahil sasaran KKN dapat melenceng dari harapan semula, sehingga setelah KKN berakhir, justru para mahasiswa (peserta KKN) tetap saja tidak memperoleh pembelajaran diri yang berarti. Begitu pula, kualitas kehidupan masyarakat di lokasi KKN tidak menunjukkan perubahan yang signifikan.</w:t>
      </w:r>
    </w:p>
    <w:p w14:paraId="4798189B" w14:textId="37D48BBE" w:rsidR="0030471C" w:rsidRDefault="00000000" w:rsidP="00D75A14">
      <w:pPr>
        <w:spacing w:after="0" w:line="240" w:lineRule="auto"/>
        <w:jc w:val="both"/>
        <w:rPr>
          <w:rFonts w:ascii="Palatino Linotype" w:hAnsi="Palatino Linotype" w:cs="Times New Roman"/>
          <w:bCs/>
          <w:i/>
          <w:iCs/>
          <w:sz w:val="20"/>
          <w:szCs w:val="20"/>
          <w:lang w:val="fi-FI"/>
        </w:rPr>
      </w:pPr>
      <w:r w:rsidRPr="00D75A14">
        <w:rPr>
          <w:rFonts w:ascii="Palatino Linotype" w:hAnsi="Palatino Linotype" w:cs="Times New Roman"/>
          <w:b/>
          <w:i/>
          <w:iCs/>
          <w:sz w:val="20"/>
          <w:szCs w:val="20"/>
          <w:lang w:val="fi-FI"/>
        </w:rPr>
        <w:t xml:space="preserve">Kata Kunci </w:t>
      </w:r>
      <w:r w:rsidR="00D75A14">
        <w:rPr>
          <w:rFonts w:ascii="Palatino Linotype" w:hAnsi="Palatino Linotype" w:cs="Times New Roman"/>
          <w:b/>
          <w:i/>
          <w:iCs/>
          <w:sz w:val="20"/>
          <w:szCs w:val="20"/>
          <w:lang w:val="fi-FI"/>
        </w:rPr>
        <w:t>-</w:t>
      </w:r>
      <w:r w:rsidRPr="00D75A14">
        <w:rPr>
          <w:rFonts w:ascii="Palatino Linotype" w:hAnsi="Palatino Linotype" w:cs="Times New Roman"/>
          <w:b/>
          <w:i/>
          <w:iCs/>
          <w:sz w:val="20"/>
          <w:szCs w:val="20"/>
          <w:lang w:val="fi-FI"/>
        </w:rPr>
        <w:t xml:space="preserve"> </w:t>
      </w:r>
      <w:r w:rsidRPr="00D75A14">
        <w:rPr>
          <w:rFonts w:ascii="Palatino Linotype" w:hAnsi="Palatino Linotype" w:cs="Times New Roman"/>
          <w:bCs/>
          <w:i/>
          <w:iCs/>
          <w:sz w:val="20"/>
          <w:szCs w:val="20"/>
          <w:lang w:val="fi-FI"/>
        </w:rPr>
        <w:t>KKN, Pengabdian Masyarakat, Desa Neglasari, Katibung</w:t>
      </w:r>
    </w:p>
    <w:p w14:paraId="1238AD50"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23B8A828" w14:textId="77777777" w:rsidR="00A40660" w:rsidRPr="00D75A14" w:rsidRDefault="00A40660" w:rsidP="00A40660">
      <w:pPr>
        <w:spacing w:after="0" w:line="240" w:lineRule="auto"/>
        <w:jc w:val="center"/>
        <w:rPr>
          <w:rFonts w:ascii="Palatino Linotype" w:hAnsi="Palatino Linotype" w:cs="Times New Roman"/>
          <w:b/>
          <w:i/>
          <w:iCs/>
          <w:sz w:val="20"/>
          <w:szCs w:val="20"/>
        </w:rPr>
      </w:pPr>
      <w:r w:rsidRPr="00D75A14">
        <w:rPr>
          <w:rFonts w:ascii="Palatino Linotype" w:hAnsi="Palatino Linotype" w:cs="Times New Roman"/>
          <w:b/>
          <w:i/>
          <w:iCs/>
          <w:sz w:val="20"/>
          <w:szCs w:val="20"/>
        </w:rPr>
        <w:t>Abstract</w:t>
      </w:r>
    </w:p>
    <w:p w14:paraId="7E17CF6F" w14:textId="77777777" w:rsidR="00A40660" w:rsidRPr="00D75A14" w:rsidRDefault="00A40660" w:rsidP="00A40660">
      <w:pPr>
        <w:spacing w:after="0" w:line="240" w:lineRule="auto"/>
        <w:jc w:val="both"/>
        <w:rPr>
          <w:rFonts w:ascii="Palatino Linotype" w:hAnsi="Palatino Linotype" w:cs="Times New Roman"/>
          <w:bCs/>
          <w:i/>
          <w:iCs/>
          <w:sz w:val="20"/>
          <w:szCs w:val="20"/>
        </w:rPr>
      </w:pPr>
      <w:r w:rsidRPr="00D75A14">
        <w:rPr>
          <w:rFonts w:ascii="Palatino Linotype" w:hAnsi="Palatino Linotype" w:cs="Times New Roman"/>
          <w:bCs/>
          <w:i/>
          <w:iCs/>
          <w:sz w:val="20"/>
          <w:szCs w:val="20"/>
        </w:rPr>
        <w:t xml:space="preserve">Law of the Republic of Indonesia Number 12 of 2012 concerning Higher Education in article 1 paragraph 9 states that </w:t>
      </w:r>
      <w:proofErr w:type="spellStart"/>
      <w:r w:rsidRPr="00D75A14">
        <w:rPr>
          <w:rFonts w:ascii="Palatino Linotype" w:hAnsi="Palatino Linotype" w:cs="Times New Roman"/>
          <w:bCs/>
          <w:i/>
          <w:iCs/>
          <w:sz w:val="20"/>
          <w:szCs w:val="20"/>
        </w:rPr>
        <w:t>Tridharma</w:t>
      </w:r>
      <w:proofErr w:type="spellEnd"/>
      <w:r w:rsidRPr="00D75A14">
        <w:rPr>
          <w:rFonts w:ascii="Palatino Linotype" w:hAnsi="Palatino Linotype" w:cs="Times New Roman"/>
          <w:bCs/>
          <w:i/>
          <w:iCs/>
          <w:sz w:val="20"/>
          <w:szCs w:val="20"/>
        </w:rPr>
        <w:t xml:space="preserve"> is the obligation of Higher Education to carry out education, research and community service, then it is also explained in paragraph 11 that community service is an activity of the academic community that utilizes Science and Technology to advance the welfare of society which makes the life of the nation intelligent. KKN is an abbreviation of Real Work Lectures. As the name suggests, this activity is focused so that students can make a real contribution to the surrounding community. This research will explore various aspects related to the KKN program, such as the types of activities carried out by students, the positive impacts produced, the obstacles faced, as well as students' perceptions and experiences during KKN. This research is based on the results of observations carried out by KKN in </w:t>
      </w:r>
      <w:proofErr w:type="spellStart"/>
      <w:r w:rsidRPr="00D75A14">
        <w:rPr>
          <w:rFonts w:ascii="Palatino Linotype" w:hAnsi="Palatino Linotype" w:cs="Times New Roman"/>
          <w:bCs/>
          <w:i/>
          <w:iCs/>
          <w:sz w:val="20"/>
          <w:szCs w:val="20"/>
        </w:rPr>
        <w:t>Neglasari</w:t>
      </w:r>
      <w:proofErr w:type="spellEnd"/>
      <w:r w:rsidRPr="00D75A14">
        <w:rPr>
          <w:rFonts w:ascii="Palatino Linotype" w:hAnsi="Palatino Linotype" w:cs="Times New Roman"/>
          <w:bCs/>
          <w:i/>
          <w:iCs/>
          <w:sz w:val="20"/>
          <w:szCs w:val="20"/>
        </w:rPr>
        <w:t xml:space="preserve"> Village which were carried out from 10 July 2024 to 20 August 2024 where the work program carried out was about Religious, Social, Economic and Environmental Based Community Empowerment. Implementing Real Work Lectures is one form of implementing the Tri Dharma of Higher Education. However, in practice, it is not impossible that KKN targets can deviate from original expectations, so that after KKN ends, students (KKN participants) still do not gain meaningful self-learning. Likewise, the quality of life of the community at the KKN location did not show significant changes.</w:t>
      </w:r>
    </w:p>
    <w:p w14:paraId="727DCB69" w14:textId="77777777" w:rsidR="00A40660" w:rsidRPr="00D75A14" w:rsidRDefault="00A40660" w:rsidP="00A40660">
      <w:pPr>
        <w:spacing w:after="0" w:line="240" w:lineRule="auto"/>
        <w:rPr>
          <w:rFonts w:ascii="Palatino Linotype" w:hAnsi="Palatino Linotype" w:cs="Times New Roman"/>
          <w:bCs/>
          <w:i/>
          <w:iCs/>
          <w:sz w:val="20"/>
          <w:szCs w:val="20"/>
        </w:rPr>
      </w:pPr>
      <w:r w:rsidRPr="00D75A14">
        <w:rPr>
          <w:rFonts w:ascii="Palatino Linotype" w:hAnsi="Palatino Linotype" w:cs="Times New Roman"/>
          <w:b/>
          <w:i/>
          <w:iCs/>
          <w:sz w:val="20"/>
          <w:szCs w:val="20"/>
        </w:rPr>
        <w:t>Keywords</w:t>
      </w:r>
      <w:r>
        <w:rPr>
          <w:rFonts w:ascii="Palatino Linotype" w:hAnsi="Palatino Linotype" w:cs="Times New Roman"/>
          <w:b/>
          <w:i/>
          <w:iCs/>
          <w:sz w:val="20"/>
          <w:szCs w:val="20"/>
        </w:rPr>
        <w:t xml:space="preserve"> -</w:t>
      </w:r>
      <w:r w:rsidRPr="00D75A14">
        <w:rPr>
          <w:rFonts w:ascii="Palatino Linotype" w:hAnsi="Palatino Linotype" w:cs="Times New Roman"/>
          <w:b/>
          <w:i/>
          <w:iCs/>
          <w:sz w:val="20"/>
          <w:szCs w:val="20"/>
        </w:rPr>
        <w:t xml:space="preserve"> </w:t>
      </w:r>
      <w:r w:rsidRPr="00D75A14">
        <w:rPr>
          <w:rFonts w:ascii="Palatino Linotype" w:hAnsi="Palatino Linotype" w:cs="Times New Roman"/>
          <w:bCs/>
          <w:i/>
          <w:iCs/>
          <w:sz w:val="20"/>
          <w:szCs w:val="20"/>
        </w:rPr>
        <w:t xml:space="preserve">KKN, Community Service, </w:t>
      </w:r>
      <w:proofErr w:type="spellStart"/>
      <w:r w:rsidRPr="00D75A14">
        <w:rPr>
          <w:rFonts w:ascii="Palatino Linotype" w:hAnsi="Palatino Linotype" w:cs="Times New Roman"/>
          <w:bCs/>
          <w:i/>
          <w:iCs/>
          <w:sz w:val="20"/>
          <w:szCs w:val="20"/>
        </w:rPr>
        <w:t>Neglasari</w:t>
      </w:r>
      <w:proofErr w:type="spellEnd"/>
      <w:r w:rsidRPr="00D75A14">
        <w:rPr>
          <w:rFonts w:ascii="Palatino Linotype" w:hAnsi="Palatino Linotype" w:cs="Times New Roman"/>
          <w:bCs/>
          <w:i/>
          <w:iCs/>
          <w:sz w:val="20"/>
          <w:szCs w:val="20"/>
        </w:rPr>
        <w:t xml:space="preserve"> Village, </w:t>
      </w:r>
      <w:proofErr w:type="spellStart"/>
      <w:r w:rsidRPr="00D75A14">
        <w:rPr>
          <w:rFonts w:ascii="Palatino Linotype" w:hAnsi="Palatino Linotype" w:cs="Times New Roman"/>
          <w:bCs/>
          <w:i/>
          <w:iCs/>
          <w:sz w:val="20"/>
          <w:szCs w:val="20"/>
        </w:rPr>
        <w:t>Katibung</w:t>
      </w:r>
      <w:proofErr w:type="spellEnd"/>
    </w:p>
    <w:p w14:paraId="238E434D" w14:textId="77777777" w:rsidR="00A40660" w:rsidRDefault="00A40660" w:rsidP="00D75A14">
      <w:pPr>
        <w:spacing w:after="0" w:line="240" w:lineRule="auto"/>
        <w:jc w:val="both"/>
        <w:rPr>
          <w:rFonts w:ascii="Palatino Linotype" w:hAnsi="Palatino Linotype" w:cs="Times New Roman"/>
          <w:bCs/>
          <w:i/>
          <w:iCs/>
          <w:sz w:val="20"/>
          <w:szCs w:val="20"/>
          <w:lang w:val="fi-FI"/>
        </w:rPr>
      </w:pPr>
    </w:p>
    <w:p w14:paraId="5666C552"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62017A7C"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30289623"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50D517C6"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3E0BDB90"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6FE692D6"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2ED7A570"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71043FDE" w14:textId="77777777" w:rsidR="00D75A14" w:rsidRDefault="00D75A14" w:rsidP="00D75A14">
      <w:pPr>
        <w:spacing w:after="0" w:line="240" w:lineRule="auto"/>
        <w:jc w:val="both"/>
        <w:rPr>
          <w:rFonts w:ascii="Palatino Linotype" w:hAnsi="Palatino Linotype" w:cs="Times New Roman"/>
          <w:bCs/>
          <w:i/>
          <w:iCs/>
          <w:sz w:val="20"/>
          <w:szCs w:val="20"/>
          <w:lang w:val="fi-FI"/>
        </w:rPr>
      </w:pPr>
    </w:p>
    <w:p w14:paraId="30F4DCDC" w14:textId="77777777" w:rsidR="0030471C" w:rsidRPr="00D75A14" w:rsidRDefault="00000000" w:rsidP="00D75A14">
      <w:pPr>
        <w:spacing w:after="0" w:line="240" w:lineRule="auto"/>
        <w:jc w:val="both"/>
        <w:rPr>
          <w:rFonts w:ascii="Palatino Linotype" w:hAnsi="Palatino Linotype" w:cs="Times New Roman"/>
          <w:b/>
          <w:lang w:val="fi-FI"/>
        </w:rPr>
      </w:pPr>
      <w:r w:rsidRPr="00D75A14">
        <w:rPr>
          <w:rFonts w:ascii="Palatino Linotype" w:hAnsi="Palatino Linotype" w:cs="Times New Roman"/>
          <w:b/>
          <w:lang w:val="fi-FI"/>
        </w:rPr>
        <w:lastRenderedPageBreak/>
        <w:t>PENDAHULUAN</w:t>
      </w:r>
    </w:p>
    <w:p w14:paraId="3CC9A2A3"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lang w:val="fi-FI"/>
        </w:rPr>
        <w:t>Undang-Undang Republik Indonesia Nomor 12 Tahun 2012 Tentang Pendidikan Tinggi pada pasal 1 ayat 9 menyatakan bahwa Tridharma adalah kewajiban Perguruan Tinggi untuk menyelenggarakan Pendidikan, penelitian dan pengabdian kepada masyarakat, kemudian dijelaskan pula di ayat 11 bahwa pengabdian kepada masyarakat adalah kegiatan sivitas akademika yang memanfaatkan Ilmu Pengetahuan dan Teknologi untuk memajukan kesejahteraan masyarakat yang mencerdaskan kehidupan bangsa. Pada perguruan tinggi pelaksanaan pengabdian kepada masyarakat akan dilakukan oleh mahasiswa dalam bentuk Kuliah Kerja Nyata (KKN).</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{"citationItems":[{"id":"ITEM-1","itemData":{"DOI":"10.35194/je.v2i2.1586","ISSN":"2597-9809","abstract":"Kuliah Kerja Nyata (KKN)merupakan sebuah bentuk intrakurikuler yang merupakan implementasi dari Tridharma Perguruan Tinggi memberikan pengalaman bekerja dan belajar mahasiswa dalam pemberdayaan masyarakat. Kegiatan kuliah kerja nyata menjadi peluang emas bagi mahasiswa yang cerdas, kritis, inovatif dan kreatif dalam mencarikan solusi, formulas dan strategi yang tepat untuk berbagai permasalahan unit- unit usaha/UMKM yang tidak produktif dan pengembangan yang ada didesa.Penempatan lokasimahasiswa KKNbanyak diarahkan pada desa yang memiliki potensi yang unggul namun masih minim skill masyarakat dalam pengelolaan hasil alamnya. Ini menjadi tantangan tersendiri untuk kelompok peserta kuliah nyata untuk mengubah potensi unggul desa yang ada bernilai ekonomis melalui program kerja pemberdayaan masyarakat yang akan didampingi langsung olehpraktisi dan civitas akademika.Metode pengabdian masyarakat yand dilakuakan oleh mahasiswa KKN yaitu melalui pembekalan KKN, penyuluhan dan pendampingan kewirausahaan,seminar edukasi dan sosialisasiCovid-19dan evaluasi kegiatan KKN.Adapun sasarna dalam kegiatan ini yaitu masyarakat sekitar lokasi KKN yang terdiri atas ibu-ibu rumah tangga, personal pemilik usaha mikro dan anak-anak.","author":[{"dropping-particle":"","family":"Muniarty","given":"Puji","non-dropping-particle":"","parse-names":false,"suffix":""},{"dropping-particle":"","family":"Wulandari","given":"Wulandari","non-dropping-particle":"","parse-names":false,"suffix":""},{"dropping-particle":"","family":"Pratiwi","given":"Aliah","non-dropping-particle":"","parse-names":false,"suffix":""},{"dropping-particle":"","family":"Rimawan","given":"M","non-dropping-particle":"","parse-names":false,"suffix":""}],"container-title":"Journal of Empowerment","id":"ITEM-1","issue":"2","issued":{"date-parts":[["2022"]]},"page":"172","title":"Pengabdian Kepada Masyarakat Melalui Kuliah Kerja Nyata Sekolah Tinggi Ilmu Ekonomi Bima","type":"article-journal","volume":"2"},"uris":["http://www.mendeley.com/documents/?uuid=41240fc6-1f47-4598-9254-3126209a9c18"]}],"mendeley":{"formattedCitation":"(Muniarty et al., 2022)","plainTextFormattedCitation":"(Muniarty et al., 2022)","previouslyFormattedCitation":"(Muniarty et al., 2022)"},"properties":{"noteIndex":0},"schema":"https://github.com/citation-style-language/schema/raw/master/csl-citation.json"}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(Muniarty et al., 2022)</w:t>
      </w:r>
      <w:r w:rsidRPr="00D75A14">
        <w:rPr>
          <w:rFonts w:ascii="Palatino Linotype" w:hAnsi="Palatino Linotype" w:cs="Times New Roman"/>
          <w:color w:val="000000"/>
          <w:sz w:val="20"/>
          <w:szCs w:val="20"/>
        </w:rPr>
        <w:fldChar w:fldCharType="end"/>
      </w:r>
    </w:p>
    <w:p w14:paraId="1E712254"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lang w:val="fi-FI"/>
        </w:rPr>
        <w:t xml:space="preserve">KKN adalah singkatan dari Kuliah Kerja Nyata. Sesuai namanya, kegiatan ini memang difokuskan agar mahasiswa bisa memberi kontribusi nyata bagi masyarakat sekitar. Kuliah Kerja Nyata (KKN) adalah sebagai salah satu wahana bagi mahasiswa untuk mengaplikasikan teori-teori yang dimilikinya ke dalam sebuah wujud nyata pengabdian kepada masyarakat. KKN juga merupakan bentuk konkrit dari pengalaman yang mencakup pendidikan, penelitian, dan pengabdian kepada masyarakat. Dengan adanya KKN ini, mahasiswa diharapkan dapat mengaktualisasikan disiplin ilmu yang masih dalam tataran teoritis dengan bentuk pengabdian dan pendampingan langsung kepada masyarakat,disamping penelitian yang dilakukan sebagai usaha pengmbangan ilmu yang didapat sebelumnya. Selain itu, KKN juga memiliki keterampilan dalam mengatasi dan menyelesaikan masalah-masalah yang terjadi ditengah masyarakat sebagai media untuk belajar membangun hubungan yang integral dalam masyarakat, sebagai obbyek utama yang akan dihadapi kelak setelah menyelesaikan studi </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{"citationItems":[{"id":"ITEM-1","itemData":{"DOI":"10.24176/simet.v6i1.247","ISSN":"2252-4983","abstract":"ABSTRAK Kuliah Kerja Nyata (KKN) merupakan salah satu kegiatan yang harus dilaksanakan oleh semua mahasiswa Universitas Muria Kudus untuk menerapkan pengetahuan yang telah diperoleh selama duduk di bangku perkuliahan serta sebagai wujud nyata pengabdian kepada masyarakat. Untuk membantu kelancaran kegiatan KKN tersebut di</w:instrText>
      </w:r>
      <w:r w:rsidRPr="00D75A14">
        <w:rPr>
          <w:rFonts w:ascii="Palatino Linotype" w:hAnsi="Palatino Linotype" w:cs="Times New Roman"/>
          <w:color w:val="000000"/>
          <w:sz w:val="20"/>
          <w:szCs w:val="20"/>
        </w:rPr>
        <w:instrText>perlukan pengelolaan data yang terkait dengan kegiatan KKN. Tujuan dari penelitian ini adalah menghasilkan sistem informasi yang berguna dalam menangani proses pendaftaran KKN, pembagian kelompok KKN, mengetahui waktu dan tempat pelaksanaan KKN, mengetahui dosen pembimbing lapangan dan melihat penilaian hasil KKN dan sebagai sarana mempublikasikan informasi yang berhubungan dengan kegiatan KKN melalui sebuah sistem informasi. Hasil dari rancang bangun ini adalah sebuah sistem info</w:instrText>
      </w:r>
      <w:r w:rsidRPr="00D75A14">
        <w:rPr>
          <w:rFonts w:ascii="Palatino Linotype" w:hAnsi="Palatino Linotype" w:cs="Times New Roman"/>
          <w:color w:val="000000"/>
          <w:sz w:val="20"/>
          <w:szCs w:val="20"/>
          <w:lang w:val="fi-FI"/>
        </w:rPr>
        <w:instrText>rmasi yang digunakan untuk pengelolaan kegiatan KKN, manfaat sistem informasi KKN ini diharapkan dapat meningkatkan pelayanan dalam pengelolaan kegiatan KKN serta memperlancar proses administrasi kegiatan KKN menjadi lebih cepat dan akurat. Sistem ini dirancang menggunakan pemodelan UML (Unified Modeling Language), sedangkan bahasa pemrograman yang digunakan adalah PHP dan database MySQL. Kata kunci: sistem informasi, kuliah kerja nyata, pelayanan.","author":[{"dropping-particle":"","family":"Fandatiar","given":"Galuh","non-dropping-particle":"","parse-names":false,"suffix":""},{"dropping-particle":"","family":"Supriyono","given":"Supriyono","non-dropping-particle":"","parse-names":false,"suffix":""},{"dropping-particle":"","family":"Nugraha","given":"Fajar","non-dropping-particle":"","parse-names":false,"suffix":""}],"container-title":"Simetris : Jurnal Teknik Mesin, Elektro dan Ilmu Komputer","id":"ITEM-1","issue":"1","issued":{"date-parts":[["2015"]]},"page":"129","title":"Rancang Bangun Sistem Informasi Kuliah Kerja Nyata (Kkn) Pada Universitas Muria Kudus","type":"article-journal","volume":"6"},"uris":["http://www.mendeley.com/documents/?uuid=737cb7dd-dd89-4534-8380-051a5c67ba24"]}],"mendeley":{"formattedCitation":"(Fandatiar et al., 2015)","plainTextFormattedCitation":"(Fandatiar et al., 2015)","previouslyFormattedCitation":"(Fandatiar et al., 2015)"},"properties":{"noteIndex":0},"schema":"https://github.com/citation-style-language/schema/raw/master/csl-citation.json"}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(Fandatiar et al., 2015)</w:t>
      </w:r>
      <w:r w:rsidRPr="00D75A14">
        <w:rPr>
          <w:rFonts w:ascii="Palatino Linotype" w:hAnsi="Palatino Linotype" w:cs="Times New Roman"/>
          <w:color w:val="000000"/>
          <w:sz w:val="20"/>
          <w:szCs w:val="20"/>
        </w:rPr>
        <w:fldChar w:fldCharType="end"/>
      </w:r>
      <w:r w:rsidRPr="00D75A14">
        <w:rPr>
          <w:rFonts w:ascii="Palatino Linotype" w:hAnsi="Palatino Linotype" w:cs="Times New Roman"/>
          <w:color w:val="000000"/>
          <w:sz w:val="20"/>
          <w:szCs w:val="20"/>
          <w:lang w:val="fi-FI"/>
        </w:rPr>
        <w:t>. Salah satu kegiatan yang meningkatkan kemampuan dan pengalaman kritis mahasiswa dalam bentuk nyata adalah perkuliahan Kerja Nyata. Program Kuliah Kerja Nyata merupakan mata kuliah pendamping yang wajib ditempuh oleh mahasiswa di setiap program sarjana.</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{"citationItems":[{"id":"ITEM-1","itemData":{"abstract":"Pengabdian kepada masyarakat melalui Kuliah Kerja Nyata (KKN) merupakan salah satu bentuk kontribusi mahasiswa dalam mengatasi permasalahan yang ada di masyarakat. Penelitian ini bertujuan untuk mengkaji peran KKN dalam meningkatkan kesadaran lingkungan dan memberikan edukasi kepada anak-anak di Desa Srimukti, Kabupaten Bekasi. Metode yang digunakan dalam penelitian ini adalah observasi. Mahasiswa KKN berpartisipasi dalam kegiatan pembersihan lingkungan, penyuluhan tentang pentingnya menjaga kebersihan, serta memberikan edukasi kepada anak-anak mengenai pentingnya menjaga lingkungan. Hasil penelitian menunjukkan bahwa melalui KKN, kesadaran lingkungan di Desa Srimukti mengalami peningkatan yang signifikan. Masyarakat mulai memahami betapa pentingnya menjaga kebersihan dan merawat lingkungan sekitar mereka. Anak-anak juga menunjukkan peningkatan pengetahuan tentang pentingnya menjaga lingkungan melalui kegiatan edukasi yang dilakukan oleh mahasiswa KKN.","author":[{"dropping-particle":"","family":"Fauzi","given":"Husni","non-dropping-particle":"","parse-names":false,"suffix":""},{"dropping-particle":"","family":"Hendayana","given":"Yayan","non-dropping-particle":"","parse-names":false,"suffix":""},{"dropping-particle":"","family":"Rahmah","given":"Nurul","non-dropping-particle":"","</w:instrText>
      </w:r>
      <w:r w:rsidRPr="00D75A14">
        <w:rPr>
          <w:rFonts w:ascii="Palatino Linotype" w:hAnsi="Palatino Linotype" w:cs="Times New Roman"/>
          <w:color w:val="000000"/>
          <w:sz w:val="20"/>
          <w:szCs w:val="20"/>
        </w:rPr>
        <w:instrText>parse-names":false,"suffix":""},{"dropping-particle":"","family":"Febrianti","given":"Berliana","non-dropping-particle":"","parse-names":false,"suffix":""},{"dropping-particle":"","family":"Rizkha","given":"Adela","non-dropping-particle":"","parse-names":false,"suffix":""},{"dropping-particle":"","family":"Noviyanti","given":"Diana","non-dropping-particle":"","parse-names":false,"suffix":""},{"dropping-particle":"","family":"Permatasari","given":"Evi","non-dropping-particle":"","parse-names":false,"suffix":""},{"dropping-particle":"","family":"Sayeti","given":"Arya Bayu","non-dropping-particle":"","parse-names":false,"suffix":""},{"dropping-particle":"","family":"Ramdan","given":"Muhamad","non-dropping-particle":"","parse-names":false,"suffix":""},{"dropping-particle":"","family":"Dannisya","given":"Maiyona","non-dropping-particle":"","parse-names":false,"suffix":""},{"dropping-particle":"","family":"Cahyani","given":"Alfia Dwi","non-dropping-particle":"","parse-names":false,"suffix":""}],"container-title":"SAFARI: Jurnal Pengabdian Masyarakat Indonesia","id":"ITEM-1","issue":"3","issued":{"date-parts":[["2023"]]},"page":"155-166","title":"Pengabdian Kepada Masyarakat Melalui Kuliah Kerja Nyata (KKN) Di Desa Srimukti Kabupaten Bekasi","type":"article-journal","volume":"3"},"uris":["http://www.mendeley.com/documents/?uuid=84273e49-949d-45f6-a70b-7411349f6a99"]}],"mendeley":{"formattedCitation":"(Fauzi et al., 2023)","plainTextFormattedCitation":"(Fauzi et al., 2023)","previouslyFormattedCitation":"(Fauzi et al., 2023)"},"properties":{"noteIndex":0},"schema":"https://github.com/citation-style-language/schema/raw/master/csl-citation.json"}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rPr>
        <w:t>(Fauzi et al., 2023)</w:t>
      </w:r>
      <w:r w:rsidRPr="00D75A14">
        <w:rPr>
          <w:rFonts w:ascii="Palatino Linotype" w:hAnsi="Palatino Linotype" w:cs="Times New Roman"/>
          <w:color w:val="000000"/>
          <w:sz w:val="20"/>
          <w:szCs w:val="20"/>
        </w:rPr>
        <w:fldChar w:fldCharType="end"/>
      </w:r>
    </w:p>
    <w:p w14:paraId="753EC58E"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 xml:space="preserve">Tri Darma Perguruan Tinggi yang meliputi pendidikan, penelitian dan pengabdian pada masyarakat merupakan satu kesatuan yang utuh dan tidak dapat dipisahkan. Kuliah Kerja Nyata (KKN) merupakan suatu kegiatan yang sudah diprogramkan oleh suatu lembaga perguruan tinggi. Dengan demikian Kuliah Kerja Nyata (KKN) merupakan implementasi dari salah satu amanat Tri Darma Perguruan Tinggi yaitu pengabdian pada masyarakat serta implementasi dari ilmu pengetahuan yang di dapat selama berada di meja kuliah. Karena dimana kegiatan Kuliah Kerja Nyata (KKN) memiliki manfaat dan tujuan yang sangat besar bagi kelangsungan kehidupan masyarakat. Di samping itu Kuliah Kerja Nyata (KKN) dapat memberikan kontribusi yang nyata bagi masyarakat dalam berbagai bidang ilmu, seperti bidang sosial, budaya, bidang keagamaan maupun dalam bidang - bidang yang lain. </w:t>
      </w:r>
    </w:p>
    <w:p w14:paraId="042DDF03"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Tujuan KKN adalah agar mahasiswa mampu menghayati dan menanggulangi masalah-masalah yang muncul dimasyarakat yang umumnya kompleks. Kemudahan di dalam penanggulangan tersebut dilakukan secara pragmatis dan interdisipliner dan tercermin dalam kegiatan-kegiatan mahasiswa pada saat melaksanakan program – program KKN di desa.</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rPr>
        <w:instrText>ADDIN CSL_CITATION {"citationItems":[{"id":"ITEM-1","itemData":{"DOI":"10.24252/pangabdi.v1i2.28527","ISSN":"2986-6618","abstract":"Kuliah Kerja Nyata (KKN) adalah bentuk kegiatan pengabdian kepada masyarakat oleh mahasiswa dengan pendekatan lintas keilmuan dan sektoral pada waktu dan daerah tertentu.Pelaksanaan kegiatan KKN biasanya berlangsung antara satu sampai dua bulan dan bertempat di daerah setingkat desa.Direktorat Jenderal Pendidikan Tinggi di Indonesia telah mewajibkan setiap perguruan tinggi untuk melaksanakan KKN sebagai kegiatan intrakurikuler yang memadukan tri dharma perguruan tinggi yaitu: pendidikan, penelitian, dan pengabdian kepada masyarakat. Metode pendekatan yang digunakan dalam pengabdian masyarakat yaitu Intervensi sosial yang dimana intervensi sosial merupakan upaya perubahan terencana terhadap individu, kelompok, maupun komunitas dengan asas kekeluargaan dan kemandirian. Tujuan utama dari intervensi sosial adalah memperbaiki fungsi sosial (individu, kelompok, masyarakat) yang merupakan sasaran perubahan, ketika fungsi sosial seseorang berfungsi dengan baik, diasumsikan bahwa kondisi kesejahteraan akan semakin mudah dicapai. Tahapan terpenting dalam intervensi yaitu pengumpulan data yang merupakan tahap dimana pekerja sosial mengumpulkan informasi yang dibutuhkan terkait masalah yang akan diselesaikan. Hal ini dapat membantu masyarakat dalam pelaksanaan pembangunan diberbagai bidang, terutama pendidikan, kesehatan, agama, dan sosial. Mahasiswa KKN ini melakukan kegiatan di Masjid Al-Muslimun, Kelurahan Buakana, Kecamatan Rappocini Kota Makassar. Penduduk Desa Bontolempangan pada umumnya menyambut baik kedatangan mahasiswa untuk membawa perubahan melalui pemberdayaan masyarakat dalam meningkatkan kualitas pendidikan, kesehatan, agama dan sosial.","author":[{"dropping-particle":"","family":"Hilal","given":"Fatmawati","non-dropping-particle":"","parse-names":false,"suffix":""},{"dropping-particle":"","family":"Kadir","given":"Fitriani","non-dropping-particle":"","parse-names":false,"suffix":""},{"dropping-particle":"","family":"Sarmila","given":"Eri","non-dropping-particle":"","parse-names":false,"suffix":""}],"container-title":"Pangulu Abdi: Jurnal Pengabdian Kepada Masyarakat","id":"ITEM-1","issue":"2","issued":{"date-parts":[["2021"]]},"page":"97-106","title":"Meningkatkan Motivasi Belajar Al-Qur’an Dengan Sistem Mapato’ Di Kelurahan Buakana","type":"article-journal","volume":"1"},"uris":["http://www.mendeley.com/documents/?uuid=bdb1dd12-1b80-46dc-a839-9a97e56cdef6"]}],"mendeley":{"formattedCitation":"(Hilal et al., 2021)","plainTextFormattedCitation":"(Hilal et al., 2021)","previouslyFormattedCitation":"(Hilal et al., 2021)"},"properties":{"noteIndex":0},"schema":"https://github.com/citation-style-language/schema/raw/master/csl-citation.json"}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rPr>
        <w:t>(Hilal et al., 2021)</w:t>
      </w:r>
      <w:r w:rsidRPr="00D75A14">
        <w:rPr>
          <w:rFonts w:ascii="Palatino Linotype" w:hAnsi="Palatino Linotype" w:cs="Times New Roman"/>
          <w:color w:val="000000"/>
          <w:sz w:val="20"/>
          <w:szCs w:val="20"/>
        </w:rPr>
        <w:fldChar w:fldCharType="end"/>
      </w:r>
    </w:p>
    <w:p w14:paraId="6ED12478"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 xml:space="preserve">Penelitian ini akan menggali berbagai aspek terkait dengan program KKN, seperti jenis kegiatan yang dilakukan oleh mahasiswa, dampak positif yang dihasilkan, kendala yang dihadapi, serta persepsi dan pengalaman mahasiswa selama KKN. Dengan pemahaman yang lebih mendalam tentang bagaimana program KKN dapat berperan sebagai alat pemberdayaan masyarakat di desa Naman Jahe kecamatan Salapian, diharapkan penelitian ini dapat memberikan wawasan yang bermanfaat untuk pengembangan kebijakan pendidikan tinggi dan program KKN di masa mendatang. Selain itu, penelitian ini juga relevan dalam konteks upaya untuk mengukur dampak pendidikan tinggi dalam mendorong partisipasi aktif mahasiswa dalam pembangunan berkelanjutan dan menciptakan koneksi yang lebih erat antara perguruan tinggi dan masyarakat lokal. </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rPr>
        <w:instrText>ADDIN CSL_CITATION {"citationItems":[{"id":"ITEM-1","itemData":{"abstract":"… dalam kelompok tani yaitu membuat pagar gereja, pagar kebun, tanam jagung, tanam sayuran dan bekerja sama dengan dinas pternakan dalam penanaman rumput odot untuk di olah …","author":[{"dropping-particle":"","family":"Azahra","given":"Hafizza","non-dropping-particle":"","parse-names":false,"suffix":""}],"container-title":"Jurnal Interprof","id":"ITEM-1","issue":"4","issued":{"date-parts":[["2023"]]},"page":"7532-7536","title":"Pemberdayaan Masyarakat Di Desa Maubokul","type":"article-journal","volume":"4"},"uris":["http://www.mendeley.com/documents/?uuid=28109587-7520-46ed-b807-04287acbc3fc"]}],"mendeley":{"formattedCitation":"(Azahra, 2023)","plainTextFormattedCitation":"(Azahra, 2023)","previouslyFormattedCitation":"(Azahra, 2023)"},"properties":{"noteIndex":0},"schema":"https://github.com/citation-style-language/schema/raw/master/csl-citation.json"}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rPr>
        <w:t>(Azahra, 2023)</w:t>
      </w:r>
      <w:r w:rsidRPr="00D75A14">
        <w:rPr>
          <w:rFonts w:ascii="Palatino Linotype" w:hAnsi="Palatino Linotype" w:cs="Times New Roman"/>
          <w:color w:val="000000"/>
          <w:sz w:val="20"/>
          <w:szCs w:val="20"/>
        </w:rPr>
        <w:fldChar w:fldCharType="end"/>
      </w:r>
    </w:p>
    <w:p w14:paraId="6870FA24"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Dengan demikian, penelitian ini akan memberikan pemahaman yang lebih dalam tentang peran KKN sebagai alat pemberdayaan masyarakat di desa Neglasari Kecamatan Katibung, Lampung Selatan, dengan harapan bahwa temuan-temuan penelitian ini dapat memberikan kontribusi positif dalam upaya memperbaiki dan mengoptimalkan pelaksanaan program KKN di berbagai institusi pendidikan tinggi di Indonesia.</w:t>
      </w:r>
    </w:p>
    <w:p w14:paraId="51391C4E" w14:textId="77777777" w:rsidR="0030471C" w:rsidRPr="00D75A14" w:rsidRDefault="0030471C" w:rsidP="00D75A14">
      <w:pPr>
        <w:spacing w:after="0" w:line="240" w:lineRule="auto"/>
        <w:jc w:val="both"/>
        <w:rPr>
          <w:rFonts w:ascii="Palatino Linotype" w:hAnsi="Palatino Linotype" w:cs="Times New Roman"/>
          <w:color w:val="000000"/>
          <w:sz w:val="20"/>
          <w:szCs w:val="20"/>
        </w:rPr>
      </w:pPr>
    </w:p>
    <w:p w14:paraId="16FFC563" w14:textId="7EA17067" w:rsidR="0030471C" w:rsidRPr="00211167" w:rsidRDefault="00000000" w:rsidP="00D75A14">
      <w:pPr>
        <w:spacing w:after="0" w:line="240" w:lineRule="auto"/>
        <w:jc w:val="both"/>
        <w:rPr>
          <w:rFonts w:ascii="Palatino Linotype" w:hAnsi="Palatino Linotype" w:cs="Times New Roman"/>
          <w:b/>
          <w:bCs/>
          <w:color w:val="000000"/>
        </w:rPr>
      </w:pPr>
      <w:r w:rsidRPr="00211167">
        <w:rPr>
          <w:rFonts w:ascii="Palatino Linotype" w:hAnsi="Palatino Linotype" w:cs="Times New Roman"/>
          <w:b/>
          <w:bCs/>
          <w:color w:val="000000"/>
        </w:rPr>
        <w:t>METODE</w:t>
      </w:r>
    </w:p>
    <w:p w14:paraId="6D4433C4" w14:textId="77777777" w:rsidR="0030471C" w:rsidRPr="00D75A14" w:rsidRDefault="00000000" w:rsidP="00D75A14">
      <w:pPr>
        <w:spacing w:after="0" w:line="240" w:lineRule="auto"/>
        <w:jc w:val="both"/>
        <w:rPr>
          <w:rFonts w:ascii="Palatino Linotype" w:hAnsi="Palatino Linotype" w:cs="Times New Roman"/>
          <w:color w:val="000000"/>
          <w:sz w:val="20"/>
          <w:szCs w:val="20"/>
        </w:rPr>
      </w:pPr>
      <w:r w:rsidRPr="00D75A14">
        <w:rPr>
          <w:rFonts w:ascii="Palatino Linotype" w:hAnsi="Palatino Linotype" w:cs="Times New Roman"/>
          <w:b/>
          <w:bCs/>
          <w:color w:val="000000"/>
          <w:sz w:val="20"/>
          <w:szCs w:val="20"/>
        </w:rPr>
        <w:tab/>
      </w:r>
      <w:r w:rsidRPr="00D75A14">
        <w:rPr>
          <w:rFonts w:ascii="Palatino Linotype" w:hAnsi="Palatino Linotype" w:cs="Times New Roman"/>
          <w:color w:val="000000"/>
          <w:sz w:val="20"/>
          <w:szCs w:val="20"/>
        </w:rPr>
        <w:t xml:space="preserve">Penelitian ini berdasarkan hasil observasi yang dilakukan KKN di Desa Neglasari yang dilaksanakan pada tanggal 10 Juli 2024 hingga 20 Agustus 2024 di mana program kerja yang dilakukan yaitu tentang Pemberdayaan Masyarakat Berbasis Keagamaan, Social, Ekonomi, Dan Lingkungan. Kegiatan ini dilakukan oleh Kelompok KKN Universitas Islam Negeri Raden Intan Lampung yang </w:t>
      </w:r>
      <w:r w:rsidRPr="00D75A14">
        <w:rPr>
          <w:rFonts w:ascii="Palatino Linotype" w:hAnsi="Palatino Linotype" w:cs="Times New Roman"/>
          <w:color w:val="000000"/>
          <w:sz w:val="20"/>
          <w:szCs w:val="20"/>
        </w:rPr>
        <w:lastRenderedPageBreak/>
        <w:t>mengikuti kegiatan Program kerja atau workshop dari kampus sebagai perbekalan dalam mengabdi dalam masyarakat di Desa Neglasari. Kegiatan ini menggunakan metode observasi dan penelitian lapangan. Tujuannya KKN ini adalah untuk mengabdi dalam masyaraka desa Neglasari dalam pemberdayaan Masyarakat Berbasis Keagamaan, Social, Ekonomi, Dan Lingkungan seta merealisasikan perbekalan dari kampu. Penggunaan metode ini mempertimbangkan metode observasi.</w:t>
      </w:r>
    </w:p>
    <w:p w14:paraId="6C82C702" w14:textId="77777777" w:rsidR="0030471C" w:rsidRPr="00D75A14" w:rsidRDefault="00000000" w:rsidP="00D75A14">
      <w:pPr>
        <w:spacing w:after="0" w:line="240" w:lineRule="auto"/>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ab/>
        <w:t>Berisi deskripsi tentang proses perencanaan aksi bersama anggota kelompok (pengorganisasian kelompok). Dalam hal ini dijelaskan siapa subyek pengabdian, tempat dan lokasi pengabdian, keterlibatan subyek dampingan dalam proses perencanaan dan pengorganisasian komunitas, metode atau strategi riset yang digunakan dalam mencapai tujuan yang diharapan dan tahapan-tahapan kegiatan pengabdian masyarakat. Proses perencanaan dan strategi/metode digunakan gambar tabel.</w:t>
      </w:r>
    </w:p>
    <w:p w14:paraId="40578DCA" w14:textId="77777777" w:rsidR="00D75A14" w:rsidRDefault="00D75A14"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Table 1. </w:t>
      </w:r>
    </w:p>
    <w:p w14:paraId="61E73394" w14:textId="2363A256" w:rsidR="00D75A14" w:rsidRPr="00D75A14" w:rsidRDefault="00D75A14"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Letak</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Geografis</w:t>
      </w:r>
      <w:proofErr w:type="spellEnd"/>
    </w:p>
    <w:tbl>
      <w:tblPr>
        <w:tblStyle w:val="PlainTable11"/>
        <w:tblpPr w:leftFromText="180" w:rightFromText="180" w:vertAnchor="text" w:horzAnchor="margin" w:tblpXSpec="center" w:tblpY="164"/>
        <w:tblW w:w="0" w:type="auto"/>
        <w:tblLook w:val="04A0" w:firstRow="1" w:lastRow="0" w:firstColumn="1" w:lastColumn="0" w:noHBand="0" w:noVBand="1"/>
      </w:tblPr>
      <w:tblGrid>
        <w:gridCol w:w="3961"/>
        <w:gridCol w:w="3962"/>
      </w:tblGrid>
      <w:tr w:rsidR="00D75A14" w:rsidRPr="00D75A14" w14:paraId="7001D95A" w14:textId="77777777" w:rsidTr="00D75A1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1568A583"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Desa</w:t>
            </w:r>
          </w:p>
        </w:tc>
        <w:tc>
          <w:tcPr>
            <w:tcW w:w="3962" w:type="dxa"/>
          </w:tcPr>
          <w:p w14:paraId="6AA250C7" w14:textId="77777777" w:rsidR="00D75A14" w:rsidRPr="00D75A14" w:rsidRDefault="00D75A14" w:rsidP="00D75A14">
            <w:pPr>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Neglasari</w:t>
            </w:r>
          </w:p>
        </w:tc>
      </w:tr>
      <w:tr w:rsidR="00D75A14" w:rsidRPr="00D75A14" w14:paraId="0F78A759" w14:textId="77777777" w:rsidTr="00D75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11FC4397"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Kecamatan</w:t>
            </w:r>
          </w:p>
        </w:tc>
        <w:tc>
          <w:tcPr>
            <w:tcW w:w="3962" w:type="dxa"/>
          </w:tcPr>
          <w:p w14:paraId="15B9AEEE" w14:textId="77777777" w:rsidR="00D75A14" w:rsidRPr="00D75A14" w:rsidRDefault="00D75A14" w:rsidP="00D75A1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Katibung</w:t>
            </w:r>
          </w:p>
        </w:tc>
      </w:tr>
      <w:tr w:rsidR="00D75A14" w:rsidRPr="00D75A14" w14:paraId="5C20C3CE" w14:textId="77777777" w:rsidTr="00D75A14">
        <w:tc>
          <w:tcPr>
            <w:cnfStyle w:val="001000000000" w:firstRow="0" w:lastRow="0" w:firstColumn="1" w:lastColumn="0" w:oddVBand="0" w:evenVBand="0" w:oddHBand="0" w:evenHBand="0" w:firstRowFirstColumn="0" w:firstRowLastColumn="0" w:lastRowFirstColumn="0" w:lastRowLastColumn="0"/>
            <w:tcW w:w="3961" w:type="dxa"/>
          </w:tcPr>
          <w:p w14:paraId="22B8AE5E"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Kabupaten</w:t>
            </w:r>
          </w:p>
        </w:tc>
        <w:tc>
          <w:tcPr>
            <w:tcW w:w="3962" w:type="dxa"/>
          </w:tcPr>
          <w:p w14:paraId="220605FF" w14:textId="77777777" w:rsidR="00D75A14" w:rsidRPr="00D75A14" w:rsidRDefault="00D75A14" w:rsidP="00D75A1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Lampung Selatan</w:t>
            </w:r>
          </w:p>
        </w:tc>
      </w:tr>
      <w:tr w:rsidR="00D75A14" w:rsidRPr="00D75A14" w14:paraId="487AE2C3" w14:textId="77777777" w:rsidTr="00D75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70048A34"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Provinsi</w:t>
            </w:r>
          </w:p>
        </w:tc>
        <w:tc>
          <w:tcPr>
            <w:tcW w:w="3962" w:type="dxa"/>
          </w:tcPr>
          <w:p w14:paraId="7936DAF5" w14:textId="77777777" w:rsidR="00D75A14" w:rsidRPr="00D75A14" w:rsidRDefault="00D75A14" w:rsidP="00D75A1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Lampung</w:t>
            </w:r>
          </w:p>
        </w:tc>
      </w:tr>
      <w:tr w:rsidR="00D75A14" w:rsidRPr="00D75A14" w14:paraId="4C17AA16" w14:textId="77777777" w:rsidTr="00D75A14">
        <w:tc>
          <w:tcPr>
            <w:cnfStyle w:val="001000000000" w:firstRow="0" w:lastRow="0" w:firstColumn="1" w:lastColumn="0" w:oddVBand="0" w:evenVBand="0" w:oddHBand="0" w:evenHBand="0" w:firstRowFirstColumn="0" w:firstRowLastColumn="0" w:lastRowFirstColumn="0" w:lastRowLastColumn="0"/>
            <w:tcW w:w="3961" w:type="dxa"/>
          </w:tcPr>
          <w:p w14:paraId="2D5A3320"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Bulan</w:t>
            </w:r>
          </w:p>
        </w:tc>
        <w:tc>
          <w:tcPr>
            <w:tcW w:w="3962" w:type="dxa"/>
          </w:tcPr>
          <w:p w14:paraId="786815C2" w14:textId="77777777" w:rsidR="00D75A14" w:rsidRPr="00D75A14" w:rsidRDefault="00D75A14" w:rsidP="00D75A1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7-8</w:t>
            </w:r>
          </w:p>
        </w:tc>
      </w:tr>
      <w:tr w:rsidR="00D75A14" w:rsidRPr="00D75A14" w14:paraId="5F8BFDEF" w14:textId="77777777" w:rsidTr="00D75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42E4FC83"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Tahun</w:t>
            </w:r>
          </w:p>
        </w:tc>
        <w:tc>
          <w:tcPr>
            <w:tcW w:w="3962" w:type="dxa"/>
          </w:tcPr>
          <w:p w14:paraId="65B8045B" w14:textId="77777777" w:rsidR="00D75A14" w:rsidRPr="00D75A14" w:rsidRDefault="00D75A14" w:rsidP="00D75A1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2024</w:t>
            </w:r>
          </w:p>
        </w:tc>
      </w:tr>
      <w:tr w:rsidR="00D75A14" w:rsidRPr="00D75A14" w14:paraId="1B8D2360" w14:textId="77777777" w:rsidTr="00D75A14">
        <w:tc>
          <w:tcPr>
            <w:cnfStyle w:val="001000000000" w:firstRow="0" w:lastRow="0" w:firstColumn="1" w:lastColumn="0" w:oddVBand="0" w:evenVBand="0" w:oddHBand="0" w:evenHBand="0" w:firstRowFirstColumn="0" w:firstRowLastColumn="0" w:lastRowFirstColumn="0" w:lastRowLastColumn="0"/>
            <w:tcW w:w="3961" w:type="dxa"/>
          </w:tcPr>
          <w:p w14:paraId="1899A2BA"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Sebelah Utara</w:t>
            </w:r>
          </w:p>
        </w:tc>
        <w:tc>
          <w:tcPr>
            <w:tcW w:w="3962" w:type="dxa"/>
          </w:tcPr>
          <w:p w14:paraId="5904786F" w14:textId="77777777" w:rsidR="00D75A14" w:rsidRPr="00D75A14" w:rsidRDefault="00D75A14" w:rsidP="00D75A1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Panca Tunggal</w:t>
            </w:r>
          </w:p>
        </w:tc>
      </w:tr>
      <w:tr w:rsidR="00D75A14" w:rsidRPr="00D75A14" w14:paraId="4BD10995" w14:textId="77777777" w:rsidTr="00D75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1092E6AE"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Sebelah Selatan</w:t>
            </w:r>
          </w:p>
        </w:tc>
        <w:tc>
          <w:tcPr>
            <w:tcW w:w="3962" w:type="dxa"/>
          </w:tcPr>
          <w:p w14:paraId="6EA85BA7" w14:textId="77777777" w:rsidR="00D75A14" w:rsidRPr="00D75A14" w:rsidRDefault="00D75A14" w:rsidP="00D75A1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Sumber Agung</w:t>
            </w:r>
          </w:p>
        </w:tc>
      </w:tr>
      <w:tr w:rsidR="00D75A14" w:rsidRPr="00D75A14" w14:paraId="7688E997" w14:textId="77777777" w:rsidTr="00D75A14">
        <w:tc>
          <w:tcPr>
            <w:cnfStyle w:val="001000000000" w:firstRow="0" w:lastRow="0" w:firstColumn="1" w:lastColumn="0" w:oddVBand="0" w:evenVBand="0" w:oddHBand="0" w:evenHBand="0" w:firstRowFirstColumn="0" w:firstRowLastColumn="0" w:lastRowFirstColumn="0" w:lastRowLastColumn="0"/>
            <w:tcW w:w="3961" w:type="dxa"/>
          </w:tcPr>
          <w:p w14:paraId="2D6972F8" w14:textId="77777777" w:rsidR="00D75A14" w:rsidRPr="00D75A14" w:rsidRDefault="00D75A14" w:rsidP="00D75A14">
            <w:pPr>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Sebelah Timur</w:t>
            </w:r>
          </w:p>
        </w:tc>
        <w:tc>
          <w:tcPr>
            <w:tcW w:w="3962" w:type="dxa"/>
          </w:tcPr>
          <w:p w14:paraId="416C65C4" w14:textId="77777777" w:rsidR="00D75A14" w:rsidRPr="00D75A14" w:rsidRDefault="00D75A14" w:rsidP="00D75A14">
            <w:pPr>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Karang Raja</w:t>
            </w:r>
          </w:p>
        </w:tc>
      </w:tr>
      <w:tr w:rsidR="00D75A14" w:rsidRPr="00D75A14" w14:paraId="74F984AC" w14:textId="77777777" w:rsidTr="00D75A1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61" w:type="dxa"/>
          </w:tcPr>
          <w:p w14:paraId="7D763A71" w14:textId="77777777" w:rsidR="00D75A14" w:rsidRPr="00D75A14" w:rsidRDefault="00D75A14" w:rsidP="00D75A14">
            <w:pPr>
              <w:jc w:val="center"/>
              <w:rPr>
                <w:rFonts w:ascii="Palatino Linotype" w:hAnsi="Palatino Linotype" w:cs="Times New Roman"/>
                <w:color w:val="000000"/>
                <w:sz w:val="20"/>
                <w:szCs w:val="20"/>
              </w:rPr>
            </w:pPr>
            <w:proofErr w:type="gramStart"/>
            <w:r w:rsidRPr="00D75A14">
              <w:rPr>
                <w:rFonts w:ascii="Palatino Linotype" w:hAnsi="Palatino Linotype" w:cs="Times New Roman"/>
                <w:color w:val="000000"/>
                <w:sz w:val="20"/>
                <w:szCs w:val="20"/>
              </w:rPr>
              <w:t>Sebelah  Barat</w:t>
            </w:r>
            <w:proofErr w:type="gramEnd"/>
          </w:p>
        </w:tc>
        <w:tc>
          <w:tcPr>
            <w:tcW w:w="3962" w:type="dxa"/>
          </w:tcPr>
          <w:p w14:paraId="3BACF32B" w14:textId="77777777" w:rsidR="00D75A14" w:rsidRPr="00D75A14" w:rsidRDefault="00D75A14" w:rsidP="00D75A14">
            <w:pPr>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Tanjung Agung</w:t>
            </w:r>
          </w:p>
        </w:tc>
      </w:tr>
    </w:tbl>
    <w:p w14:paraId="1A90969F" w14:textId="77777777" w:rsidR="0030471C" w:rsidRPr="00D75A14" w:rsidRDefault="0030471C" w:rsidP="00D75A14">
      <w:pPr>
        <w:spacing w:after="0" w:line="240" w:lineRule="auto"/>
        <w:jc w:val="both"/>
        <w:rPr>
          <w:rFonts w:ascii="Palatino Linotype" w:hAnsi="Palatino Linotype" w:cs="Times New Roman"/>
          <w:color w:val="000000"/>
          <w:sz w:val="20"/>
          <w:szCs w:val="20"/>
        </w:rPr>
      </w:pPr>
    </w:p>
    <w:p w14:paraId="7C5E3870" w14:textId="77777777" w:rsidR="0030471C" w:rsidRPr="00D75A14" w:rsidRDefault="0030471C" w:rsidP="00D75A14">
      <w:pPr>
        <w:spacing w:after="0" w:line="240" w:lineRule="auto"/>
        <w:rPr>
          <w:rFonts w:ascii="Palatino Linotype" w:hAnsi="Palatino Linotype" w:cs="Times New Roman"/>
          <w:b/>
          <w:bCs/>
          <w:color w:val="000000"/>
          <w:sz w:val="20"/>
          <w:szCs w:val="20"/>
        </w:rPr>
      </w:pPr>
    </w:p>
    <w:p w14:paraId="3E4A1659" w14:textId="77777777" w:rsidR="00D75A14" w:rsidRDefault="00D75A14" w:rsidP="00D75A14">
      <w:pPr>
        <w:spacing w:after="0" w:line="240" w:lineRule="auto"/>
        <w:rPr>
          <w:rFonts w:ascii="Palatino Linotype" w:hAnsi="Palatino Linotype" w:cs="Times New Roman"/>
          <w:b/>
          <w:bCs/>
          <w:color w:val="000000"/>
          <w:sz w:val="20"/>
          <w:szCs w:val="20"/>
        </w:rPr>
      </w:pPr>
    </w:p>
    <w:p w14:paraId="594E749B" w14:textId="77777777" w:rsidR="00D75A14" w:rsidRDefault="00D75A14" w:rsidP="00D75A14">
      <w:pPr>
        <w:spacing w:after="0" w:line="240" w:lineRule="auto"/>
        <w:rPr>
          <w:rFonts w:ascii="Palatino Linotype" w:hAnsi="Palatino Linotype" w:cs="Times New Roman"/>
          <w:b/>
          <w:bCs/>
          <w:color w:val="000000"/>
          <w:sz w:val="20"/>
          <w:szCs w:val="20"/>
        </w:rPr>
      </w:pPr>
    </w:p>
    <w:p w14:paraId="6AA1C19C" w14:textId="77777777" w:rsidR="00D75A14" w:rsidRDefault="00D75A14" w:rsidP="00D75A14">
      <w:pPr>
        <w:spacing w:after="0" w:line="240" w:lineRule="auto"/>
        <w:rPr>
          <w:rFonts w:ascii="Palatino Linotype" w:hAnsi="Palatino Linotype" w:cs="Times New Roman"/>
          <w:b/>
          <w:bCs/>
          <w:color w:val="000000"/>
          <w:sz w:val="20"/>
          <w:szCs w:val="20"/>
        </w:rPr>
      </w:pPr>
    </w:p>
    <w:p w14:paraId="7E48ACE4" w14:textId="77777777" w:rsidR="00D75A14" w:rsidRDefault="00D75A14" w:rsidP="00D75A14">
      <w:pPr>
        <w:spacing w:after="0" w:line="240" w:lineRule="auto"/>
        <w:rPr>
          <w:rFonts w:ascii="Palatino Linotype" w:hAnsi="Palatino Linotype" w:cs="Times New Roman"/>
          <w:b/>
          <w:bCs/>
          <w:color w:val="000000"/>
          <w:sz w:val="20"/>
          <w:szCs w:val="20"/>
        </w:rPr>
      </w:pPr>
    </w:p>
    <w:p w14:paraId="1F301D8D" w14:textId="77777777" w:rsidR="00D75A14" w:rsidRDefault="00D75A14" w:rsidP="00D75A14">
      <w:pPr>
        <w:spacing w:after="0" w:line="240" w:lineRule="auto"/>
        <w:rPr>
          <w:rFonts w:ascii="Palatino Linotype" w:hAnsi="Palatino Linotype" w:cs="Times New Roman"/>
          <w:b/>
          <w:bCs/>
          <w:color w:val="000000"/>
          <w:sz w:val="20"/>
          <w:szCs w:val="20"/>
        </w:rPr>
      </w:pPr>
    </w:p>
    <w:p w14:paraId="21DA0509" w14:textId="77777777" w:rsidR="00D75A14" w:rsidRDefault="00D75A14" w:rsidP="00D75A14">
      <w:pPr>
        <w:spacing w:after="0" w:line="240" w:lineRule="auto"/>
        <w:rPr>
          <w:rFonts w:ascii="Palatino Linotype" w:hAnsi="Palatino Linotype" w:cs="Times New Roman"/>
          <w:b/>
          <w:bCs/>
          <w:color w:val="000000"/>
          <w:sz w:val="20"/>
          <w:szCs w:val="20"/>
        </w:rPr>
      </w:pPr>
    </w:p>
    <w:p w14:paraId="4E76E5AE" w14:textId="77777777" w:rsidR="00D75A14" w:rsidRDefault="00D75A14" w:rsidP="00D75A14">
      <w:pPr>
        <w:spacing w:after="0" w:line="240" w:lineRule="auto"/>
        <w:rPr>
          <w:rFonts w:ascii="Palatino Linotype" w:hAnsi="Palatino Linotype" w:cs="Times New Roman"/>
          <w:b/>
          <w:bCs/>
          <w:color w:val="000000"/>
          <w:sz w:val="20"/>
          <w:szCs w:val="20"/>
        </w:rPr>
      </w:pPr>
    </w:p>
    <w:p w14:paraId="7F91AA73" w14:textId="77777777" w:rsidR="00D75A14" w:rsidRDefault="00D75A14" w:rsidP="00D75A14">
      <w:pPr>
        <w:spacing w:after="0" w:line="240" w:lineRule="auto"/>
        <w:rPr>
          <w:rFonts w:ascii="Palatino Linotype" w:hAnsi="Palatino Linotype" w:cs="Times New Roman"/>
          <w:b/>
          <w:bCs/>
          <w:color w:val="000000"/>
          <w:sz w:val="20"/>
          <w:szCs w:val="20"/>
        </w:rPr>
      </w:pPr>
    </w:p>
    <w:p w14:paraId="78AE5BEF" w14:textId="77777777" w:rsidR="00D75A14" w:rsidRDefault="00D75A14" w:rsidP="00D75A14">
      <w:pPr>
        <w:spacing w:after="0" w:line="240" w:lineRule="auto"/>
        <w:rPr>
          <w:rFonts w:ascii="Palatino Linotype" w:hAnsi="Palatino Linotype" w:cs="Times New Roman"/>
          <w:b/>
          <w:bCs/>
          <w:color w:val="000000"/>
          <w:sz w:val="20"/>
          <w:szCs w:val="20"/>
        </w:rPr>
      </w:pPr>
    </w:p>
    <w:p w14:paraId="19A7E115" w14:textId="77777777" w:rsidR="00D75A14" w:rsidRDefault="00D75A14" w:rsidP="00D75A14">
      <w:pPr>
        <w:spacing w:after="0" w:line="240" w:lineRule="auto"/>
        <w:rPr>
          <w:rFonts w:ascii="Palatino Linotype" w:hAnsi="Palatino Linotype" w:cs="Times New Roman"/>
          <w:b/>
          <w:bCs/>
          <w:color w:val="000000"/>
          <w:sz w:val="20"/>
          <w:szCs w:val="20"/>
        </w:rPr>
      </w:pPr>
    </w:p>
    <w:p w14:paraId="45A827C8" w14:textId="3B482209" w:rsidR="0030471C" w:rsidRPr="00D75A14" w:rsidRDefault="00000000" w:rsidP="00D75A14">
      <w:pPr>
        <w:spacing w:after="0" w:line="240" w:lineRule="auto"/>
        <w:rPr>
          <w:rFonts w:ascii="Palatino Linotype" w:hAnsi="Palatino Linotype" w:cs="Times New Roman"/>
          <w:b/>
          <w:bCs/>
          <w:color w:val="000000"/>
        </w:rPr>
      </w:pPr>
      <w:r w:rsidRPr="00D75A14">
        <w:rPr>
          <w:rFonts w:ascii="Palatino Linotype" w:hAnsi="Palatino Linotype" w:cs="Times New Roman"/>
          <w:b/>
          <w:bCs/>
          <w:color w:val="000000"/>
        </w:rPr>
        <w:t>HASIL DAN PEMBAHASAN</w:t>
      </w:r>
    </w:p>
    <w:p w14:paraId="5F0B10AD" w14:textId="77777777" w:rsidR="0030471C" w:rsidRPr="00D75A14" w:rsidRDefault="00000000" w:rsidP="00D75A14">
      <w:pPr>
        <w:spacing w:after="0" w:line="240" w:lineRule="auto"/>
        <w:jc w:val="both"/>
        <w:rPr>
          <w:rFonts w:ascii="Palatino Linotype" w:hAnsi="Palatino Linotype" w:cs="Times New Roman"/>
          <w:color w:val="000000"/>
          <w:sz w:val="20"/>
          <w:szCs w:val="20"/>
          <w:lang w:val="fi-FI"/>
        </w:rPr>
      </w:pPr>
      <w:r w:rsidRPr="00D75A14">
        <w:rPr>
          <w:rFonts w:ascii="Palatino Linotype" w:hAnsi="Palatino Linotype" w:cs="Times New Roman"/>
          <w:b/>
          <w:bCs/>
          <w:color w:val="000000"/>
          <w:sz w:val="20"/>
          <w:szCs w:val="20"/>
          <w:lang w:val="fi-FI"/>
        </w:rPr>
        <w:tab/>
      </w:r>
      <w:r w:rsidRPr="00D75A14">
        <w:rPr>
          <w:rFonts w:ascii="Palatino Linotype" w:hAnsi="Palatino Linotype" w:cs="Times New Roman"/>
          <w:color w:val="000000"/>
          <w:sz w:val="20"/>
          <w:szCs w:val="20"/>
          <w:lang w:val="fi-FI"/>
        </w:rPr>
        <w:t>Pelaksanaan Kuliah Kerja Nyata merupakan salah satu bentuk pengamalan Tri Dharma Perguruan Tinggi. Namun dalam prakteknya, tidak mustahil sasaran KKN dapat melenceng dari harapan semula, sehingga setelah KKN berakhir, justru para mahasiswa (peserta KKN) tetap saja tidak memperoleh pembelajaran diri yang berarti. Begitu pula, kualitas kehidupan masyarakat di lokasi KKN tidak menunjukkan perubahan yang signifikan. Bahkan, di mata masyarakat bisa saja citra perguruan tinggi malah semakin merosot. Dengan demikian, penyelenggaraan KKN boleh dikatakan mengalami kegagalan atau tidak efektif. Oleh karena itu, KKN diarahkan untuk menjamin keterkaitan antara dunia akademik-teoritik dan dunia empiric-praktis. Dengan demikian akan terjadi interaksi sinergis, saling menerima dan memberi, saling asah, asih dan asuh antara mahasiswa dan masyarakat. KKN juga merupakan wahana penerapan serta pengembangan ilmu dan teknologi, dilaksanakan di luar kampus dalam waktu, mekanisme kerja, dan persyaratan tertentu.</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{"citationItems":[{"id":"ITEM-1","itemData":{"DOI":"10.33884/jimupb.v7i1.915","ISSN":"2337-3350","abstract":"Kuliah Kerja Nyata (KKN) merupakan wahana penerapan serta pengembangan ilmu dan teknologi, yang dilaksanakan di luar kampus dalam waktu, mekanisme kerja, dan persyaratan tertentu.  KKN dilaksanakan oleh Perguruan Tinggi merupakan upaya meningkatkan isi dan bobot pendidikan bagi mahasiswa dan untuk mendapatkan nilai tambah yang lebih besar pada pendidikan tinggi. Dengan pelaksanaan KKN ini diharapkan dapat mengembangkan kompetensi sosial dan kompetensi kepribadian mahasiswa. Tujuan penelitian ini adalah untuk mengetahui peranan Kuliah Kerja Nyata sebagai bagian dari pengembangan kompetensi mahasiswa. Populasi dan sampel dalam penelitian ini mahasiswa peserta KKN dan masyarakat dilokasi pelaksanaan KKN mahasiswa. Metode pengumpulan data yang digunakan adalah wawancara, observasi, dan dokumentasi. Metode wawancara ini bertujuan untuk menggali informasi mengenai kompetensi sosial mahasiswa dan kompetensi kepribadian mahasiswa yang dirasakan oleh masyarakat selama KKN berlangsung. Dari hasil penelitian diperoleh bahwa peranan KKN sebagai bagian dari pengembangan kompetensi mahasiswa khususnya kompetensi sosial dan kompetensi kepribadian sangat jelas didapati dilokasi penelitian.","author":[{"dropping-particle":"","family":"Syardiansah","given":"Syardiansah","non-dropping-particle":"","parse-names":false,"suffix":""}],"container-title":"JIM UPB (Jurnal Ilmiah Manajemen Universitas Putera Batam)","id":"ITEM-1","issue":"1","issued":{"date-parts":[["2019"]]},"page":"57-68","title":"Peranan Kuliah Kerja Nyata Sebagai Bagian Dari Pengembangan Kompetensi Mahasiswa","type":"article-journal","volume":"7"},"uris":["http://www.mendeley.com/documents/?uuid=2ca89005-85ee-4211-bcac-554f3f3cd76e"]}],"mendeley":{"formattedCitation":"(Syardiansah, 2019)","plainTextFormattedCitation":"(Syardiansah, 2019)","previouslyFormattedCitation":"(Syardiansah, 2019)"},"properties":{"noteIndex":0},"schema":"https://github.com/citation-style-language/schema/raw/master/csl-citation.json"}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(Syardiansah, 2019)</w:t>
      </w:r>
      <w:r w:rsidRPr="00D75A14">
        <w:rPr>
          <w:rFonts w:ascii="Palatino Linotype" w:hAnsi="Palatino Linotype" w:cs="Times New Roman"/>
          <w:color w:val="000000"/>
          <w:sz w:val="20"/>
          <w:szCs w:val="20"/>
        </w:rPr>
        <w:fldChar w:fldCharType="end"/>
      </w:r>
    </w:p>
    <w:p w14:paraId="468BA1B3" w14:textId="77777777" w:rsidR="0030471C" w:rsidRPr="00D75A14" w:rsidRDefault="00000000" w:rsidP="00D75A14">
      <w:pPr>
        <w:spacing w:after="0" w:line="240" w:lineRule="auto"/>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lang w:val="fi-FI"/>
        </w:rPr>
        <w:tab/>
        <w:t xml:space="preserve">Pemberdayaan masyarakat merupakan upaya meningkatkan partisipasi masyarakat dalam rangka memenuhi kebutuhan hidup dan menyelesaikan permasalahan yang dialami masyarakat1 dan dilakukan berdasarkan kearifan dan potensi lokal.  serta upaya peningkatan keterampilan melalui pelatihan mengelola sumberdaya alam secara berkelanjutan </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{"citationItems":[{"id":"ITEM-1","itemData":{"ISSN":"2722-6662","abstract":"Pemberdayaan masyarakat merupakan kegiatan peningkatan partisipasi masyarakat dalam pemenuhan kebutuhan hidup dan menyelesaikan permasalahan yang dialami masyarakat. Kegiatan dilaksanakan melalui program Kuliah Kerja Nyata (KKN) yang merupakan aktivitas berbasis pengabdian masyarakat untuk meningkatkan empati mahasiswa terhadap kondisi masyarakat dan lingkungannya. KKN Ekspedisi Nusantara Jaya (ENJ) 2018 dilaksanakan di Kecamatan Pulau Sembilan Kabupaten Sinjai dengan metode pengabdian seperti penyuluhan, pelatihan, demonstrasi dan pendampingan kelompok. Hasil menunjukkan adanya respon positif pemerintah serta partisipasi aktif masyarakat yang tinggi diantaranya mengikuti program Pelayanan Kesehatan Berwisata dengan tiga kegiatan yakni senam sehat, penyuluhan dan pemeriksaan kesehatan gratis, yang diduga hampir 30 % masyarakat pulau berpartisipasi dalam kegiatan. Selain itu beberapa luaran yang dihasilkan: (1) Peningkatan daya saing dan penerapan iptek di masyarakat berupa pengetahuan packing produk menggunakan desain modern, alat dan plas</w:instrText>
      </w:r>
      <w:r w:rsidRPr="00D75A14">
        <w:rPr>
          <w:rFonts w:ascii="Palatino Linotype" w:hAnsi="Palatino Linotype" w:cs="Times New Roman"/>
          <w:color w:val="000000"/>
          <w:sz w:val="20"/>
          <w:szCs w:val="20"/>
        </w:rPr>
        <w:instrText>tik tas press serta teknik pemasaran Internet Marketing; (2) terdapat 18 kelompok usaha yang didampingi pengurusan Surat Izin Usaha; (3) Teknologi Tepat Guna berupa penyerahan alat pemotong kerang kepada kelompok usaha pengrajin; (4) Peningkatan kualitas, daya saing dan nilai tambah barang; (5) HaKI berupa Desain Produk Industri Rumah Tangga Lampion kulit kerang. Disisi lain terjadi peningkatan kedisiplinan dan partisipasi peserta mahasiswa KKN dan masyarakat, dengan melihat keberhasilan berupa luaran beberapa produk yang dihasilkan.Kata Kunci: Kuliah Kerja Nyata, program pemberdayaan masyarakat","author":[{"dropping-particle":"","family":"Kurnia","given":"Muhammad","non-dropping-particle":"","parse-names":false,"suffix":""},{"dropping-particle":"","family":"Jaya","given":"Ilham","non-dropping-particle":"","parse-names":false,"suffix":""},{"dropping-particle":"","family":"Jalil","given":"Abdul Rasyid","non-dropping-particle":"","parse-names":false,"suffix":""},{"dropping-particle":"","family":"Arya","given":"Nosakros","non-dropping-particle":"","parse-names":false,"suffix":""},{"dropping-particle":"","family":"Samsuddin","given":"","non-dropping-particle":"","parse-names":false,"suffix":""},{"dropping-particle":"","family":"Ilham","given":"M","non-dropping-particle":"","parse-names":false,"suffix":""},{"dropping-particle":"","family":"Fikrang","given":"","non-dropping-particle":"","parse-names":false,"suffix":""},{"dropping-particle":"","family":"Ashari","given":"M","non-dropping-particle":"","parse-names":false,"suffix":""},{"dropping-particle":"","family":"Kasruddin","given":"","non-dropping-particle":"","parse-names":false,"suffix":""},{"dropping-particle":"","family":"N.A","given":"Nanda","non-dropping-particle":"","parse-names":false,"suffix":""},{"dropping-particle":"","family":"A.J","given":"Eka","non-dropping-particle":"","parse-names":false,"suffix":""},{"dropping-particle":"","family":"F.R.R","given":"Brigita","non-dropping-particle":"","parse-names":false,"suffix":""},{"dropping-particle":"","family":"S","given":"Nesyi","non-dropping-particle":"","parse-names":false,"suffix":""},{"dropping-particle":"","family":"Fajar","given":"","non-dropping-particle":"","parse-names":false,"suffix":""},{"dropping-particle":"","family":"Zulfikar","given":"M","non-dropping-particle":"","parse-names":false,"suffix":""},{"dropping-particle":"","family":"R","given":"Taufiq","non-dropping-particle":"","parse-names":false,"suffix":""},{"dropping-particle":"","family":"R","given":"Ulfah","non-dropping-particle":"","parse-names":false,"suffix":""},{"dropping-particle":"","family":"Zulfikar","given":"","non-dropping-particle":"","parse-names":false,"suffix":""},{"dropping-particle":"","family":"M.P","given":"Bintang","non-dropping-particle":"","parse-names":false,"suffix":""},{"dropping-particle":"","family":"A.N","given":"M. Abdi","non-dropping-particle":"","parse-names":false,"suffix":""},{"dropping-particle":"","family":"H. Am","given":"Ahwal","non-dropping-particle":"","parse-names":false,"suffix":""},{"dropping-particle":"","family":"R","given":"M. Alim","non-dropping-particle":"","parse-names":false,"suffix":""},{"dropping-particle":"","family":"Agung","given":"M","non-dropping-particle":"","parse-names":false,"suffix":""},{"dropping-particle":"","family":"S","given":"N. Mawaddah","non-dropping-particle":"","parse-names":false,"suffix":""},{"dropping-particle":"","family":"Basman","given":"M.H","non-dropping-particle":"","parse-names":false,"suffix":""},{"dropping-particle":"","family":"K","given":"Lisa","non-dropping-particle":"","parse-names":false,"suffix":""},{"dropping-particle":"","family":"A","given":"Rezku","non-dropping-particle":"","parse-names":false,"suffix":""}],"container-title":"Jurnal Pengabdian Masyarakat Hasanuddin (JPMH)","id":"ITEM-1","issue":"1","issued":{"date-parts":[["2020"]]},"page":"1-9","title":"KKN Tematik Pemberdayaan Masyarakat melalui Penerapan Teknologi Untuk Peningkatan Taraf Hidup Masyarakat Di Kecamatan Pulau Sembilan Kabupaten Sinjai","type":"article-journal","volume":"1"},"uris":["http://www.mendeley.com/documents/?uuid=c2c3c31c-3016-4d64-8829-90f8576e42cb"]}],"mendeley":{"formattedCitation":"(Kurnia et al., 2020)","plainTextFormattedCitation":"(Kurnia et al., 2020)","previouslyFormattedCitation":"(Kurnia et al., 2020)"},"properties":{"noteIndex":0},"schema":"https://github.com/citation-style-language/schema/raw/master/csl-citation.json"}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rPr>
        <w:t>(Kurnia et al., 2020)</w:t>
      </w:r>
      <w:r w:rsidRPr="00D75A14">
        <w:rPr>
          <w:rFonts w:ascii="Palatino Linotype" w:hAnsi="Palatino Linotype" w:cs="Times New Roman"/>
          <w:color w:val="000000"/>
          <w:sz w:val="20"/>
          <w:szCs w:val="20"/>
        </w:rPr>
        <w:fldChar w:fldCharType="end"/>
      </w:r>
      <w:r w:rsidRPr="00D75A14">
        <w:rPr>
          <w:rFonts w:ascii="Palatino Linotype" w:hAnsi="Palatino Linotype" w:cs="Times New Roman"/>
          <w:color w:val="000000"/>
          <w:sz w:val="20"/>
          <w:szCs w:val="20"/>
        </w:rPr>
        <w:t>.</w:t>
      </w:r>
    </w:p>
    <w:p w14:paraId="776C9AFC" w14:textId="77777777" w:rsidR="0030471C" w:rsidRPr="00D75A14" w:rsidRDefault="00000000" w:rsidP="00D75A14">
      <w:pPr>
        <w:spacing w:after="0" w:line="240" w:lineRule="auto"/>
        <w:jc w:val="both"/>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Program </w:t>
      </w:r>
      <w:proofErr w:type="spellStart"/>
      <w:r w:rsidRPr="00D75A14">
        <w:rPr>
          <w:rFonts w:ascii="Palatino Linotype" w:hAnsi="Palatino Linotype" w:cs="Times New Roman"/>
          <w:b/>
          <w:bCs/>
          <w:color w:val="000000"/>
          <w:sz w:val="20"/>
          <w:szCs w:val="20"/>
        </w:rPr>
        <w:t>Pengabdian</w:t>
      </w:r>
      <w:proofErr w:type="spellEnd"/>
      <w:r w:rsidRPr="00D75A14">
        <w:rPr>
          <w:rFonts w:ascii="Palatino Linotype" w:hAnsi="Palatino Linotype" w:cs="Times New Roman"/>
          <w:b/>
          <w:bCs/>
          <w:color w:val="000000"/>
          <w:sz w:val="20"/>
          <w:szCs w:val="20"/>
        </w:rPr>
        <w:t xml:space="preserve"> Masyarakat </w:t>
      </w:r>
      <w:proofErr w:type="spellStart"/>
      <w:r w:rsidRPr="00D75A14">
        <w:rPr>
          <w:rFonts w:ascii="Palatino Linotype" w:hAnsi="Palatino Linotype" w:cs="Times New Roman"/>
          <w:b/>
          <w:bCs/>
          <w:color w:val="000000"/>
          <w:sz w:val="20"/>
          <w:szCs w:val="20"/>
        </w:rPr>
        <w:t>Berbasis</w:t>
      </w:r>
      <w:proofErr w:type="spellEnd"/>
      <w:r w:rsidRPr="00D75A14">
        <w:rPr>
          <w:rFonts w:ascii="Palatino Linotype" w:hAnsi="Palatino Linotype" w:cs="Times New Roman"/>
          <w:b/>
          <w:bCs/>
          <w:color w:val="000000"/>
          <w:sz w:val="20"/>
          <w:szCs w:val="20"/>
        </w:rPr>
        <w:t xml:space="preserve"> </w:t>
      </w:r>
      <w:proofErr w:type="spellStart"/>
      <w:r w:rsidRPr="00D75A14">
        <w:rPr>
          <w:rFonts w:ascii="Palatino Linotype" w:hAnsi="Palatino Linotype" w:cs="Times New Roman"/>
          <w:b/>
          <w:bCs/>
          <w:color w:val="000000"/>
          <w:sz w:val="20"/>
          <w:szCs w:val="20"/>
        </w:rPr>
        <w:t>Keagamaan</w:t>
      </w:r>
      <w:proofErr w:type="spellEnd"/>
      <w:r w:rsidRPr="00D75A14">
        <w:rPr>
          <w:rFonts w:ascii="Palatino Linotype" w:hAnsi="Palatino Linotype" w:cs="Times New Roman"/>
          <w:b/>
          <w:bCs/>
          <w:color w:val="000000"/>
          <w:sz w:val="20"/>
          <w:szCs w:val="20"/>
        </w:rPr>
        <w:t xml:space="preserve"> Melalui Mengajar Mengaji Dan Eko-Masjid</w:t>
      </w:r>
    </w:p>
    <w:p w14:paraId="1C82BAD9" w14:textId="77777777" w:rsidR="0030471C" w:rsidRPr="00D75A14" w:rsidRDefault="00000000" w:rsidP="00D75A14">
      <w:pPr>
        <w:spacing w:after="0" w:line="240" w:lineRule="auto"/>
        <w:jc w:val="both"/>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rPr>
        <w:tab/>
        <w:t>Membaca Al-Qur'an sangat penting bagi umat Islam, dan mempelajarinya adalah langkah awal menuju kehidupan yang lebih terpenuhi, fungsi utama pendidikan ialah memberikan pengajaran dan pendampingan bagi anak-</w:t>
      </w:r>
      <w:proofErr w:type="gramStart"/>
      <w:r w:rsidRPr="00D75A14">
        <w:rPr>
          <w:rFonts w:ascii="Palatino Linotype" w:hAnsi="Palatino Linotype" w:cs="Times New Roman"/>
          <w:color w:val="000000"/>
          <w:sz w:val="20"/>
          <w:szCs w:val="20"/>
        </w:rPr>
        <w:t>anak  Muslim</w:t>
      </w:r>
      <w:proofErr w:type="gramEnd"/>
      <w:r w:rsidRPr="00D75A14">
        <w:rPr>
          <w:rFonts w:ascii="Palatino Linotype" w:hAnsi="Palatino Linotype" w:cs="Times New Roman"/>
          <w:color w:val="000000"/>
          <w:sz w:val="20"/>
          <w:szCs w:val="20"/>
        </w:rPr>
        <w:t xml:space="preserve"> sejak dini hari (iqra'). Kemampuan anak usia dini merupakan keterampilan yang kompleks yang dapat dikuasai secara bertahap seiring dengan perkembangan anak, maka dapat diterima jika anak sudah siap mengenali dan menguasainya sejak dini. </w:t>
      </w:r>
      <w:r w:rsidRPr="00D75A14">
        <w:rPr>
          <w:rFonts w:ascii="Palatino Linotype" w:hAnsi="Palatino Linotype" w:cs="Times New Roman"/>
          <w:color w:val="000000"/>
          <w:sz w:val="20"/>
          <w:szCs w:val="20"/>
          <w:lang w:val="fi-FI"/>
        </w:rPr>
        <w:t>Selain itu, hal ini sesuai dengan kemampuan dan kebutuhan anak sehingga mereka tidak terhalang. Selama melaksanakan KKN kami dari kelompok 70 di desa neglasari kami melakukan pengamatan bahwa, anak-anak di desa rata-rata sudah dapat membaca al-Qur’an. Namun, tidak semua anak membaca al-Qur’an Sebagian anak masih mengalami kesulitan. Kasus yang sering terjadi ketika mengajar adalah ketidaklancaran sebagian anak dalam membaca huruf - huruf hijaiyah.</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{"citationItems":[{"id":"ITEM-1","itemData":{"DOI":"10.47467/elmujtama.v4i2.5234","ISSN":"2746-9794","abstract":"This service article entitled \"The Role of KKN 17 UINSU Students in Improving the Quality of Kelumpang Kampung Village, Hamparan Perak District, Deli Serdang Regency based on Religion, Education, Economics , Technology, and Healthy\" discusses the role or involvement of students, especially the KKN 17 UINSU student group, which is carried out by 30 students from six faculties, namely the Faculty of Tarbiyah and Teacher Training, Faculty of Public Health, Faculty of Islamic Economics and Business, Faculty of Da'wah and Communication, Faculty of Science and Technology, Faculty of Sharia and Law. In carrying out this service the KKN 17 UINSU group implements 4 aspects namely Religion, Education, Economy, and Technology. This service activity was carried out for 30 days in Kelumpang Kampung Village, Hamparan Perak District, Deli Serdang Regency. In this journal article, scientific work uses qualitative research methods in the data collection process and research methods, namely by conducting field observations and describing activities or gruop 17 KKN programs that have been implemented in Kelumpang Kampung Village.","author":[{"dropping-particle":"","family":"Agustin Purba","given":"Syahfina","non-dropping-particle":"","parse-names":false,"suffix":""},{"dropping-particle":"","family":"Dary DN","given":"Widia Ulan","non-dropping-particle":"","parse-names":false,"suffix":""},{"dropping-particle":"","family":"Hidayah","given":"Nur","non-dropping-particle":"","parse-names":false,"suffix":""},{"dropping-particle":"","family":"Siahaan","given":"Amiruddin","non-dropping-particle":"","parse-names":false,"suffix":""}],"container-title":"El-Mujtama: Jurnal Pengabdian Masyarakat","id":"ITEM-1","issue":"2","issued":{"date-parts":[["2023"]]},"page":"1291-1300","title":"Peranan Mahasiswa KKN 17 UINSU dalam Meningkatkan Mutu Desa Kelumpang Kampung, Kecamatan Hamparan Perak Kabupaten Deli Serdang Berbasis Agama, Pendidikan, Ekonomi, Teknologi, dan Kesehatan","type":"article-journal","volume":"4"},"uris":["http://www.mendeley.com/documents/?uuid=3ef87d05-44b2-4e5e-a0b0-d40e16bfe9a9"]}],"mendeley":{"formattedCitation":"(Agustin Purba et al., 2023)","plainTextFormattedCitation":"(Agustin Purba et al., 2023)","previouslyFormattedCitation":"(Agustin Purba et al., 2023)"},"properties":{"noteIndex":0},"schema":"https://github.com/citation-style-language/schema/raw/master/csl-citation.json"}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(Agustin Purba et al., 2023)</w:t>
      </w:r>
      <w:r w:rsidRPr="00D75A14">
        <w:rPr>
          <w:rFonts w:ascii="Palatino Linotype" w:hAnsi="Palatino Linotype" w:cs="Times New Roman"/>
          <w:color w:val="000000"/>
          <w:sz w:val="20"/>
          <w:szCs w:val="20"/>
        </w:rPr>
        <w:fldChar w:fldCharType="end"/>
      </w:r>
    </w:p>
    <w:p w14:paraId="5E46CFB3" w14:textId="77777777" w:rsidR="0030471C" w:rsidRPr="00D75A14" w:rsidRDefault="00000000" w:rsidP="00D75A14">
      <w:pPr>
        <w:spacing w:after="0" w:line="240" w:lineRule="auto"/>
        <w:jc w:val="center"/>
        <w:rPr>
          <w:rFonts w:ascii="Palatino Linotype" w:hAnsi="Palatino Linotype" w:cs="Times New Roman"/>
          <w:color w:val="000000"/>
          <w:sz w:val="20"/>
          <w:szCs w:val="20"/>
          <w:lang w:val="fi-FI"/>
        </w:rPr>
      </w:pPr>
      <w:r w:rsidRPr="00D75A14">
        <w:rPr>
          <w:rFonts w:ascii="Palatino Linotype" w:hAnsi="Palatino Linotype" w:cs="Times New Roman"/>
          <w:noProof/>
          <w:color w:val="000000"/>
          <w:sz w:val="20"/>
          <w:szCs w:val="20"/>
        </w:rPr>
        <w:lastRenderedPageBreak/>
        <w:drawing>
          <wp:inline distT="0" distB="0" distL="0" distR="0" wp14:anchorId="0B90E983" wp14:editId="515B0860">
            <wp:extent cx="3421380" cy="2644140"/>
            <wp:effectExtent l="0" t="0" r="7620" b="3810"/>
            <wp:docPr id="1026"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srcRect/>
                    <a:stretch/>
                  </pic:blipFill>
                  <pic:spPr>
                    <a:xfrm>
                      <a:off x="0" y="0"/>
                      <a:ext cx="3421380" cy="2644140"/>
                    </a:xfrm>
                    <a:prstGeom prst="rect">
                      <a:avLst/>
                    </a:prstGeom>
                  </pic:spPr>
                </pic:pic>
              </a:graphicData>
            </a:graphic>
          </wp:inline>
        </w:drawing>
      </w:r>
    </w:p>
    <w:p w14:paraId="42735343" w14:textId="77777777" w:rsidR="00D75A14" w:rsidRDefault="00000000" w:rsidP="00D75A14">
      <w:pPr>
        <w:spacing w:after="0" w:line="240" w:lineRule="auto"/>
        <w:jc w:val="center"/>
        <w:rPr>
          <w:rFonts w:ascii="Palatino Linotype" w:hAnsi="Palatino Linotype" w:cs="Times New Roman"/>
          <w:b/>
          <w:bCs/>
          <w:color w:val="000000"/>
          <w:sz w:val="20"/>
          <w:szCs w:val="20"/>
          <w:lang w:val="fi-FI"/>
        </w:rPr>
      </w:pPr>
      <w:r w:rsidRPr="00D75A14">
        <w:rPr>
          <w:rFonts w:ascii="Palatino Linotype" w:hAnsi="Palatino Linotype" w:cs="Times New Roman"/>
          <w:b/>
          <w:bCs/>
          <w:color w:val="000000"/>
          <w:sz w:val="20"/>
          <w:szCs w:val="20"/>
          <w:lang w:val="fi-FI"/>
        </w:rPr>
        <w:t xml:space="preserve">Gambar 1. </w:t>
      </w:r>
    </w:p>
    <w:p w14:paraId="5D9B010F" w14:textId="5872AD68" w:rsidR="0030471C" w:rsidRPr="00D75A14" w:rsidRDefault="00000000" w:rsidP="00D75A14">
      <w:pPr>
        <w:spacing w:after="0" w:line="240" w:lineRule="auto"/>
        <w:jc w:val="center"/>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lang w:val="fi-FI"/>
        </w:rPr>
        <w:t>Mengajar Mengaji</w:t>
      </w:r>
    </w:p>
    <w:p w14:paraId="13A5B131" w14:textId="77777777" w:rsidR="00D75A14" w:rsidRPr="00D75A14" w:rsidRDefault="00D75A14" w:rsidP="00D75A14">
      <w:pPr>
        <w:spacing w:after="0" w:line="240" w:lineRule="auto"/>
        <w:jc w:val="center"/>
        <w:rPr>
          <w:rFonts w:ascii="Palatino Linotype" w:hAnsi="Palatino Linotype" w:cs="Times New Roman"/>
          <w:b/>
          <w:bCs/>
          <w:color w:val="000000"/>
          <w:sz w:val="20"/>
          <w:szCs w:val="20"/>
          <w:lang w:val="fi-FI"/>
        </w:rPr>
      </w:pPr>
    </w:p>
    <w:p w14:paraId="1E848008" w14:textId="77777777" w:rsidR="0030471C" w:rsidRPr="00D75A14" w:rsidRDefault="00000000" w:rsidP="00D75A14">
      <w:pPr>
        <w:spacing w:after="0" w:line="240" w:lineRule="auto"/>
        <w:jc w:val="center"/>
        <w:rPr>
          <w:rFonts w:ascii="Palatino Linotype" w:hAnsi="Palatino Linotype" w:cs="Times New Roman"/>
          <w:b/>
          <w:bCs/>
          <w:color w:val="000000"/>
          <w:sz w:val="20"/>
          <w:szCs w:val="20"/>
          <w:lang w:val="fi-FI"/>
        </w:rPr>
      </w:pPr>
      <w:r w:rsidRPr="00D75A14">
        <w:rPr>
          <w:rFonts w:ascii="Palatino Linotype" w:hAnsi="Palatino Linotype" w:cs="Times New Roman"/>
          <w:b/>
          <w:bCs/>
          <w:noProof/>
          <w:color w:val="000000"/>
          <w:sz w:val="20"/>
          <w:szCs w:val="20"/>
        </w:rPr>
        <w:drawing>
          <wp:inline distT="0" distB="0" distL="0" distR="0" wp14:anchorId="2C5D3726" wp14:editId="0F197257">
            <wp:extent cx="3368040" cy="2590800"/>
            <wp:effectExtent l="0" t="0" r="3810" b="0"/>
            <wp:docPr id="1027"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
                    <pic:cNvPicPr/>
                  </pic:nvPicPr>
                  <pic:blipFill>
                    <a:blip r:embed="rId11" cstate="print"/>
                    <a:srcRect/>
                    <a:stretch/>
                  </pic:blipFill>
                  <pic:spPr>
                    <a:xfrm>
                      <a:off x="0" y="0"/>
                      <a:ext cx="3368040" cy="2590800"/>
                    </a:xfrm>
                    <a:prstGeom prst="rect">
                      <a:avLst/>
                    </a:prstGeom>
                  </pic:spPr>
                </pic:pic>
              </a:graphicData>
            </a:graphic>
          </wp:inline>
        </w:drawing>
      </w:r>
    </w:p>
    <w:p w14:paraId="6F3610EA" w14:textId="77777777" w:rsidR="00D75A14" w:rsidRDefault="00000000" w:rsidP="00D75A14">
      <w:pPr>
        <w:spacing w:after="0" w:line="240" w:lineRule="auto"/>
        <w:jc w:val="center"/>
        <w:rPr>
          <w:rFonts w:ascii="Palatino Linotype" w:hAnsi="Palatino Linotype" w:cs="Times New Roman"/>
          <w:b/>
          <w:bCs/>
          <w:color w:val="000000"/>
          <w:sz w:val="20"/>
          <w:szCs w:val="20"/>
          <w:lang w:val="fi-FI"/>
        </w:rPr>
      </w:pPr>
      <w:r w:rsidRPr="00D75A14">
        <w:rPr>
          <w:rFonts w:ascii="Palatino Linotype" w:hAnsi="Palatino Linotype" w:cs="Times New Roman"/>
          <w:b/>
          <w:bCs/>
          <w:color w:val="000000"/>
          <w:sz w:val="20"/>
          <w:szCs w:val="20"/>
          <w:lang w:val="fi-FI"/>
        </w:rPr>
        <w:t>Gambar 2.</w:t>
      </w:r>
    </w:p>
    <w:p w14:paraId="5C3075BE" w14:textId="3B4207E8" w:rsidR="0030471C" w:rsidRPr="00D75A14" w:rsidRDefault="00000000" w:rsidP="00D75A14">
      <w:pPr>
        <w:spacing w:after="0" w:line="240" w:lineRule="auto"/>
        <w:jc w:val="center"/>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lang w:val="fi-FI"/>
        </w:rPr>
        <w:t xml:space="preserve">Eco-Masjid </w:t>
      </w:r>
    </w:p>
    <w:p w14:paraId="4A001E9B" w14:textId="77777777" w:rsidR="00D75A14" w:rsidRPr="00D75A14" w:rsidRDefault="00D75A14" w:rsidP="00D75A14">
      <w:pPr>
        <w:spacing w:after="0" w:line="240" w:lineRule="auto"/>
        <w:jc w:val="center"/>
        <w:rPr>
          <w:rFonts w:ascii="Palatino Linotype" w:hAnsi="Palatino Linotype" w:cs="Times New Roman"/>
          <w:b/>
          <w:bCs/>
          <w:color w:val="000000"/>
          <w:sz w:val="20"/>
          <w:szCs w:val="20"/>
          <w:lang w:val="fi-FI"/>
        </w:rPr>
      </w:pPr>
    </w:p>
    <w:p w14:paraId="4A21D4C3" w14:textId="77777777" w:rsidR="0030471C" w:rsidRPr="00D75A14" w:rsidRDefault="00000000" w:rsidP="00D75A14">
      <w:pPr>
        <w:spacing w:after="0" w:line="240" w:lineRule="auto"/>
        <w:jc w:val="both"/>
        <w:rPr>
          <w:rFonts w:ascii="Palatino Linotype" w:hAnsi="Palatino Linotype" w:cs="Times New Roman"/>
          <w:b/>
          <w:bCs/>
          <w:color w:val="000000"/>
          <w:sz w:val="20"/>
          <w:szCs w:val="20"/>
          <w:lang w:val="fi-FI"/>
        </w:rPr>
      </w:pPr>
      <w:r w:rsidRPr="00D75A14">
        <w:rPr>
          <w:rFonts w:ascii="Palatino Linotype" w:hAnsi="Palatino Linotype" w:cs="Times New Roman"/>
          <w:b/>
          <w:bCs/>
          <w:color w:val="000000"/>
          <w:sz w:val="20"/>
          <w:szCs w:val="20"/>
          <w:lang w:val="fi-FI"/>
        </w:rPr>
        <w:tab/>
      </w:r>
      <w:r w:rsidRPr="00D75A14">
        <w:rPr>
          <w:rFonts w:ascii="Palatino Linotype" w:hAnsi="Palatino Linotype" w:cs="Times New Roman"/>
          <w:color w:val="000000"/>
          <w:sz w:val="20"/>
          <w:szCs w:val="20"/>
          <w:lang w:val="fi-FI"/>
        </w:rPr>
        <w:t>Eco Masjid" berasal dari kata "eko" dan "masjid", yang masing-masing memiliki arti yang berbeda. "Ecology" berasal dari kata "eco", yang berarti hubungan antara makhluk hidup dan lingkungannya. Saat ini, kata "masjid" mengacu pada tempat ibadah yang tersedia bagi umat Islam untuk melakukan salat. Oleh karena itu, eco-masjid adalah tempat ibadah tetap yang mempertimbangkan kelangsungan hidup makhluk hidup dan lingkungannya</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ISBN":"9786238516018","author":[{"dropping-particle":"","family":"Asti","given":"Surahma","non-dropping-particle":"","parse-names":false,"suffix":""},{"dropping-particle":"","family":"Herman","given":"Mulasari","non-dropping-particle":"","parse-names":false,"suffix":""},{"dropping-particle":"","family":"Lu'lu'","given":"Yuliansyah","non-dropping-particle":"","parse-names":false,"suffix":""},{"dropping-particle":"","family":"Sulistyawati","given":"Nafiati","non-dropping-particle":"","parse-names":false,"suffix":""},{"dropping-particle":"","family":"Tentama","given":"Fatwa","non-dropping-particle":"","parse-names":false,"suffix":""},{"dropping-particle":"","family":"Wahyuni","given":"Tri","non-dropping-particle":"","parse-names":false,"suffix":""},{"dropping-particle":"","family":"Bambang","given":"Sukesi","non-dropping-particle":"","parse-names":false,"suffix":""},{"dropping-particle":"","family":"Fanani","given":"Sudarsono","non-dropping-particle":"","parse-names":false,"suffix":""},{"dropping-particle":"","family":"Ghozali","given":"Arief","non-dropping-particle":"","parse-names":false,"suffix":""}],"id":"ITEM-1","issued":{"date-parts":[["2024"]]},"number-of-pages":"46","title":"Ecomasjid Dan Kotribusinya dalam Pengelolaan Lingkungan dalam prespektif keagamaan, ekonomi, kesehatan masyarakat, pendidikan karakter dan pemberdayaan Masyarakat","type":"book"},"uris":["http://www.mendeley.com/documents/?uuid=d332fcd6-719a-444d-943f-da3b02f8e8fb"]}],"mendeley":{"formattedCitation":"(Asti et al., 2024)","plainTextFormattedCitation":"(Asti et al., 2024)","previouslyFormattedCitation":"(Asti et al., 2024)"},"properties":{"noteIndex":0},"schema":"https://github.com/citation-style-language/schema/raw/master/csl-citation.json"}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(Asti et al., 2024)</w:t>
      </w:r>
      <w:r w:rsidRPr="00D75A14">
        <w:rPr>
          <w:rFonts w:ascii="Palatino Linotype" w:hAnsi="Palatino Linotype" w:cs="Times New Roman"/>
          <w:color w:val="000000"/>
          <w:sz w:val="20"/>
          <w:szCs w:val="20"/>
        </w:rPr>
        <w:fldChar w:fldCharType="end"/>
      </w:r>
      <w:r w:rsidRPr="00D75A14">
        <w:rPr>
          <w:rFonts w:ascii="Palatino Linotype" w:hAnsi="Palatino Linotype" w:cs="Times New Roman"/>
          <w:color w:val="000000"/>
          <w:sz w:val="20"/>
          <w:szCs w:val="20"/>
          <w:lang w:val="fi-FI"/>
        </w:rPr>
        <w:t>. Eco-masjid juga merupakan salah satu bekal atau tugas dari kampus dalam pengabdian Masyarakat di desa neglasari.</w:t>
      </w:r>
    </w:p>
    <w:p w14:paraId="11FE0516" w14:textId="01A2EF96" w:rsidR="0030471C" w:rsidRPr="00D75A14" w:rsidRDefault="00000000" w:rsidP="00D75A14">
      <w:pPr>
        <w:spacing w:after="0" w:line="240" w:lineRule="auto"/>
        <w:jc w:val="both"/>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Program </w:t>
      </w:r>
      <w:proofErr w:type="spellStart"/>
      <w:r w:rsidRPr="00D75A14">
        <w:rPr>
          <w:rFonts w:ascii="Palatino Linotype" w:hAnsi="Palatino Linotype" w:cs="Times New Roman"/>
          <w:b/>
          <w:bCs/>
          <w:color w:val="000000"/>
          <w:sz w:val="20"/>
          <w:szCs w:val="20"/>
        </w:rPr>
        <w:t>Pengabdian</w:t>
      </w:r>
      <w:proofErr w:type="spellEnd"/>
      <w:r w:rsidRPr="00D75A14">
        <w:rPr>
          <w:rFonts w:ascii="Palatino Linotype" w:hAnsi="Palatino Linotype" w:cs="Times New Roman"/>
          <w:b/>
          <w:bCs/>
          <w:color w:val="000000"/>
          <w:sz w:val="20"/>
          <w:szCs w:val="20"/>
        </w:rPr>
        <w:t xml:space="preserve"> Masyarakat </w:t>
      </w:r>
      <w:proofErr w:type="spellStart"/>
      <w:r w:rsidRPr="00D75A14">
        <w:rPr>
          <w:rFonts w:ascii="Palatino Linotype" w:hAnsi="Palatino Linotype" w:cs="Times New Roman"/>
          <w:b/>
          <w:bCs/>
          <w:color w:val="000000"/>
          <w:sz w:val="20"/>
          <w:szCs w:val="20"/>
        </w:rPr>
        <w:t>Berbasis</w:t>
      </w:r>
      <w:proofErr w:type="spellEnd"/>
      <w:r w:rsidRPr="00D75A14">
        <w:rPr>
          <w:rFonts w:ascii="Palatino Linotype" w:hAnsi="Palatino Linotype" w:cs="Times New Roman"/>
          <w:b/>
          <w:bCs/>
          <w:color w:val="000000"/>
          <w:sz w:val="20"/>
          <w:szCs w:val="20"/>
        </w:rPr>
        <w:t xml:space="preserve"> social Melalui Sosialisasi </w:t>
      </w:r>
    </w:p>
    <w:p w14:paraId="5915C959" w14:textId="77777777" w:rsidR="0030471C" w:rsidRPr="00D75A14" w:rsidRDefault="00000000" w:rsidP="00D75A14">
      <w:pPr>
        <w:spacing w:after="0" w:line="240" w:lineRule="auto"/>
        <w:jc w:val="both"/>
        <w:rPr>
          <w:rFonts w:ascii="Palatino Linotype" w:hAnsi="Palatino Linotype" w:cs="Times New Roman"/>
          <w:color w:val="000000"/>
          <w:sz w:val="20"/>
          <w:szCs w:val="20"/>
          <w:lang w:val="fi-FI"/>
        </w:rPr>
      </w:pPr>
      <w:r w:rsidRPr="00D75A14">
        <w:rPr>
          <w:rFonts w:ascii="Palatino Linotype" w:hAnsi="Palatino Linotype" w:cs="Times New Roman"/>
          <w:b/>
          <w:bCs/>
          <w:color w:val="000000"/>
          <w:sz w:val="20"/>
          <w:szCs w:val="20"/>
        </w:rPr>
        <w:tab/>
      </w:r>
      <w:r w:rsidRPr="00D75A14">
        <w:rPr>
          <w:rFonts w:ascii="Palatino Linotype" w:hAnsi="Palatino Linotype" w:cs="Times New Roman"/>
          <w:color w:val="000000"/>
          <w:sz w:val="20"/>
          <w:szCs w:val="20"/>
        </w:rPr>
        <w:t xml:space="preserve">sosialisasi adalah sebuah proses penanaman atau transfer kebiasaan atau nilai dan aturan dari satu generasi ke generasi lainnya dalam sebuah kelompok atau masyarakat. </w:t>
      </w:r>
      <w:r w:rsidRPr="00D75A14">
        <w:rPr>
          <w:rFonts w:ascii="Palatino Linotype" w:hAnsi="Palatino Linotype" w:cs="Times New Roman"/>
          <w:color w:val="000000"/>
          <w:sz w:val="20"/>
          <w:szCs w:val="20"/>
          <w:lang w:val="fi-FI"/>
        </w:rPr>
        <w:t>Sejumlah sosiolog menyebut sosialisasi sebagai teori mengenai peranan (role theory). Karena dalam proses sosialisasi diajarkan peran-peran yang harus dijalankan oleh individu.  Berikut pengertian sosialisasi menurut para ahli : Charlotte Buhler: Sosialisasi adalah proses yang membantu individu-individu belajar dan menyesuaikan diri, bagaimana cara hidup, dan berpikir kelompoknya agar ia dapat berperan dan berfungsi dengan kelompoknya, Peter Berger: Sosialisasi adalah suatu proses dimana seseorang menghayati serta memahami norma-norma dalam masyarakat tempat tinggalnya sehingga akan membentuk kepribadiannya, Paul B. Horton: Sosialisasi adalah suatu proses dimana seseorang menghayati serta memahami norma-norma dalam masyarakat tempat tinggalnya sehingga akan membentuk kepribadiannya, dan Soerjono Soekanto: Sosialisasi adalah proses mengkomunikasikan kebudayaan kepada warga masyarakat yang baru</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lang w:val="fi-FI"/>
        </w:rPr>
        <w:instrText>ADDIN CSL_CITATION {"citationItems":[{"id":"ITEM-1","itemData":{"ISSN":"1693-3648","abstract":"Tulisan ini bermaksud mengekplorasi tentang sosialisasi menunjuk pada semua faktor dan proses yang membuat setiap manusia menjadi selaras dalam hidupnya di tengah-tengah masyarakat. Seorang anak dikatakan telah melakukan sosialisasi dengan baik, apabila ia bukan hanya menampilkan kebutuhannya sendiri saja, tetapi juga memerhatikan kepentingan dan tuntutan orang lain. Selain keluarga, sekolah, kelompok bermain dan media massa, sosialisasi juga dilakukan oleh institusi agama, tetangga, organisasi rekreasional, masyarakat, dan lingkungan pekerjaan. Semuanya membantu seseorang membentuk pandangannya sendiri tentang dunianya dan membuat presepsi mengenai tindakan-tindakan yang pantas dan tidak pantas dilakukan","author":[{"dropping-particle":"","family":"Normina","given":"","non-dropping-particle":"","parse-names":false,"suffix":""}],"container-title":"Ittihad Jurnal Kopertais Wilayah XI Kalimantan","id":"ITEM-1","issue":"22","issued":{"date-parts":[["2014"]]},"page":"107-115","title":"Masyarakat dan Sosialisasi","type":"article-journal","volume":"12"},"uris":["http://www.mendeley.com/documents/?uuid=b179ac8a-4d9d-446c-8398-e12b6a72faf2"]}],"mendeley":{"formattedCitation":"(Normina, 2014)","plainTextFormattedCitation":"(Normina, 2014)"},"properties":{"noteIndex":0},"schema":"https://github.com/citation-style-language/schema/raw/master/csl-citation.json"}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lang w:val="fi-FI"/>
        </w:rPr>
        <w:t>(Normina, 2014)</w:t>
      </w:r>
      <w:r w:rsidRPr="00D75A14">
        <w:rPr>
          <w:rFonts w:ascii="Palatino Linotype" w:hAnsi="Palatino Linotype" w:cs="Times New Roman"/>
          <w:color w:val="000000"/>
          <w:sz w:val="20"/>
          <w:szCs w:val="20"/>
        </w:rPr>
        <w:fldChar w:fldCharType="end"/>
      </w:r>
    </w:p>
    <w:p w14:paraId="33DA498D"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lastRenderedPageBreak/>
        <w:drawing>
          <wp:inline distT="0" distB="0" distL="0" distR="0" wp14:anchorId="5E443CA9" wp14:editId="7AD7FD0D">
            <wp:extent cx="3589020" cy="2278380"/>
            <wp:effectExtent l="0" t="0" r="0" b="7620"/>
            <wp:docPr id="1028"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7"/>
                    <pic:cNvPicPr/>
                  </pic:nvPicPr>
                  <pic:blipFill>
                    <a:blip r:embed="rId12" cstate="print"/>
                    <a:srcRect/>
                    <a:stretch/>
                  </pic:blipFill>
                  <pic:spPr>
                    <a:xfrm>
                      <a:off x="0" y="0"/>
                      <a:ext cx="3589020" cy="2278380"/>
                    </a:xfrm>
                    <a:prstGeom prst="rect">
                      <a:avLst/>
                    </a:prstGeom>
                  </pic:spPr>
                </pic:pic>
              </a:graphicData>
            </a:graphic>
          </wp:inline>
        </w:drawing>
      </w:r>
    </w:p>
    <w:p w14:paraId="150AB021"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3. </w:t>
      </w:r>
    </w:p>
    <w:p w14:paraId="5844877A" w14:textId="62CE07B6"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Sosialisasi</w:t>
      </w:r>
      <w:proofErr w:type="spellEnd"/>
      <w:r w:rsidRPr="00D75A14">
        <w:rPr>
          <w:rFonts w:ascii="Palatino Linotype" w:hAnsi="Palatino Linotype" w:cs="Times New Roman"/>
          <w:color w:val="000000"/>
          <w:sz w:val="20"/>
          <w:szCs w:val="20"/>
        </w:rPr>
        <w:t xml:space="preserve"> Stunting</w:t>
      </w:r>
    </w:p>
    <w:p w14:paraId="4BE8FEE8" w14:textId="77777777" w:rsidR="00D75A14" w:rsidRPr="00D75A14" w:rsidRDefault="00D75A14" w:rsidP="00D75A14">
      <w:pPr>
        <w:spacing w:after="0" w:line="240" w:lineRule="auto"/>
        <w:jc w:val="center"/>
        <w:rPr>
          <w:rFonts w:ascii="Palatino Linotype" w:hAnsi="Palatino Linotype" w:cs="Times New Roman"/>
          <w:b/>
          <w:bCs/>
          <w:color w:val="000000"/>
          <w:sz w:val="20"/>
          <w:szCs w:val="20"/>
        </w:rPr>
      </w:pPr>
    </w:p>
    <w:p w14:paraId="580E4AAE"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Apa itu stunting? stunting adalah kondisi di mana anak mengalami gangguan pertumbuhan sehingga menyebabkan tubuhnya lebih pendek ketimbang teman-teman seusianya dan memiliki penyebab utama kekurangan nutrisi.</w:t>
      </w:r>
      <w:r w:rsidRPr="00D75A14">
        <w:rPr>
          <w:rFonts w:ascii="Palatino Linotype" w:eastAsia="Times New Roman" w:hAnsi="Palatino Linotype" w:cs="Helvetica"/>
          <w:color w:val="333333"/>
          <w:sz w:val="20"/>
          <w:szCs w:val="20"/>
          <w:lang w:val="en-ID" w:eastAsia="en-ID"/>
        </w:rPr>
        <w:t xml:space="preserve"> </w:t>
      </w:r>
      <w:r w:rsidRPr="00D75A14">
        <w:rPr>
          <w:rFonts w:ascii="Palatino Linotype" w:hAnsi="Palatino Linotype" w:cs="Times New Roman"/>
          <w:sz w:val="20"/>
          <w:szCs w:val="20"/>
          <w:lang w:val="en-ID"/>
        </w:rPr>
        <w:t>Banyak yang tidak tahu kalau anak pendek adalah tanda dari adanya masalah gizi kronis pada pertumbuhan tubuh si kecil. Hanya saja, perlu diingat bahwa anak </w:t>
      </w:r>
      <w:r w:rsidRPr="00D75A14">
        <w:rPr>
          <w:rFonts w:ascii="Palatino Linotype" w:hAnsi="Palatino Linotype" w:cs="Times New Roman"/>
          <w:sz w:val="20"/>
          <w:szCs w:val="20"/>
        </w:rPr>
        <w:t>tersebut adalah salah satu cori stunting</w:t>
      </w:r>
      <w:r w:rsidRPr="00D75A14">
        <w:rPr>
          <w:rFonts w:ascii="Palatino Linotype" w:hAnsi="Palatino Linotype" w:cs="Times New Roman"/>
          <w:sz w:val="20"/>
          <w:szCs w:val="20"/>
          <w:lang w:val="en-ID"/>
        </w:rPr>
        <w:t xml:space="preserve">, sedangkan anak stunting pasti terlihat pendek. Anak masuk ke dalam kategori stunting ketika panjang atau tinggi badannya menunjukkan angka di bawah -2 standar deviasi (SD). Terlebih lagi, jika kondisi ini dialami anak yang masih di bawah usia 2 tahun dan harus ditangani dengan segera dan tepat. </w:t>
      </w:r>
      <w:r w:rsidRPr="00D75A14">
        <w:rPr>
          <w:rFonts w:ascii="Palatino Linotype" w:hAnsi="Palatino Linotype" w:cs="Times New Roman"/>
          <w:color w:val="000000"/>
          <w:sz w:val="20"/>
          <w:szCs w:val="20"/>
        </w:rPr>
        <w:t xml:space="preserve">Oleh karena itu, kami KKN UINRIL kel. 70 melakukan penyuluhan tentang pencegahan stunting di desa </w:t>
      </w:r>
      <w:proofErr w:type="spellStart"/>
      <w:r w:rsidRPr="00D75A14">
        <w:rPr>
          <w:rFonts w:ascii="Palatino Linotype" w:hAnsi="Palatino Linotype" w:cs="Times New Roman"/>
          <w:color w:val="000000"/>
          <w:sz w:val="20"/>
          <w:szCs w:val="20"/>
        </w:rPr>
        <w:t>Neglasari</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tepatnya</w:t>
      </w:r>
      <w:proofErr w:type="spellEnd"/>
      <w:r w:rsidRPr="00D75A14">
        <w:rPr>
          <w:rFonts w:ascii="Palatino Linotype" w:hAnsi="Palatino Linotype" w:cs="Times New Roman"/>
          <w:color w:val="000000"/>
          <w:sz w:val="20"/>
          <w:szCs w:val="20"/>
        </w:rPr>
        <w:t xml:space="preserve"> di </w:t>
      </w:r>
      <w:proofErr w:type="spellStart"/>
      <w:r w:rsidRPr="00D75A14">
        <w:rPr>
          <w:rFonts w:ascii="Palatino Linotype" w:hAnsi="Palatino Linotype" w:cs="Times New Roman"/>
          <w:color w:val="000000"/>
          <w:sz w:val="20"/>
          <w:szCs w:val="20"/>
        </w:rPr>
        <w:t>balai</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desa</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neglasari</w:t>
      </w:r>
      <w:proofErr w:type="spellEnd"/>
      <w:r w:rsidRPr="00D75A14">
        <w:rPr>
          <w:rFonts w:ascii="Palatino Linotype" w:hAnsi="Palatino Linotype" w:cs="Times New Roman"/>
          <w:color w:val="000000"/>
          <w:sz w:val="20"/>
          <w:szCs w:val="20"/>
        </w:rPr>
        <w:t>.</w:t>
      </w:r>
    </w:p>
    <w:p w14:paraId="3753DC9D" w14:textId="77777777" w:rsidR="0030471C" w:rsidRPr="00D75A14" w:rsidRDefault="0030471C" w:rsidP="00D75A14">
      <w:pPr>
        <w:spacing w:after="0" w:line="240" w:lineRule="auto"/>
        <w:jc w:val="both"/>
        <w:rPr>
          <w:rFonts w:ascii="Palatino Linotype" w:hAnsi="Palatino Linotype" w:cs="Times New Roman"/>
          <w:sz w:val="20"/>
          <w:szCs w:val="20"/>
          <w:lang w:val="en-ID"/>
        </w:rPr>
      </w:pPr>
    </w:p>
    <w:p w14:paraId="27433FFD"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drawing>
          <wp:inline distT="0" distB="0" distL="0" distR="0" wp14:anchorId="4B13DDDF" wp14:editId="5433A17B">
            <wp:extent cx="3558540" cy="2270760"/>
            <wp:effectExtent l="0" t="0" r="3810" b="0"/>
            <wp:docPr id="1029"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8"/>
                    <pic:cNvPicPr/>
                  </pic:nvPicPr>
                  <pic:blipFill>
                    <a:blip r:embed="rId13" cstate="print"/>
                    <a:srcRect/>
                    <a:stretch/>
                  </pic:blipFill>
                  <pic:spPr>
                    <a:xfrm>
                      <a:off x="0" y="0"/>
                      <a:ext cx="3558540" cy="2270760"/>
                    </a:xfrm>
                    <a:prstGeom prst="rect">
                      <a:avLst/>
                    </a:prstGeom>
                  </pic:spPr>
                </pic:pic>
              </a:graphicData>
            </a:graphic>
          </wp:inline>
        </w:drawing>
      </w:r>
    </w:p>
    <w:p w14:paraId="6949D9C0"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Gambar 4.</w:t>
      </w:r>
    </w:p>
    <w:p w14:paraId="59FA954A" w14:textId="513383A6" w:rsidR="0030471C"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Sosialisasi</w:t>
      </w:r>
      <w:proofErr w:type="spellEnd"/>
      <w:r w:rsidRPr="00D75A14">
        <w:rPr>
          <w:rFonts w:ascii="Palatino Linotype" w:hAnsi="Palatino Linotype" w:cs="Times New Roman"/>
          <w:color w:val="000000"/>
          <w:sz w:val="20"/>
          <w:szCs w:val="20"/>
        </w:rPr>
        <w:t xml:space="preserve"> Bullying</w:t>
      </w:r>
    </w:p>
    <w:p w14:paraId="1940B675" w14:textId="77777777" w:rsidR="00D75A14" w:rsidRPr="00D75A14" w:rsidRDefault="00D75A14" w:rsidP="00D75A14">
      <w:pPr>
        <w:spacing w:after="0" w:line="240" w:lineRule="auto"/>
        <w:jc w:val="center"/>
        <w:rPr>
          <w:rFonts w:ascii="Palatino Linotype" w:hAnsi="Palatino Linotype" w:cs="Times New Roman"/>
          <w:color w:val="000000"/>
          <w:sz w:val="20"/>
          <w:szCs w:val="20"/>
        </w:rPr>
      </w:pPr>
    </w:p>
    <w:p w14:paraId="6E4A6F8D" w14:textId="1BCB55D6" w:rsidR="0030471C" w:rsidRPr="00D75A14" w:rsidRDefault="00000000" w:rsidP="00D75A14">
      <w:pPr>
        <w:spacing w:after="0" w:line="240" w:lineRule="auto"/>
        <w:ind w:firstLine="720"/>
        <w:jc w:val="both"/>
        <w:rPr>
          <w:rFonts w:ascii="Palatino Linotype" w:hAnsi="Palatino Linotype" w:cs="Times New Roman"/>
          <w:b/>
          <w:bCs/>
          <w:color w:val="000000"/>
          <w:sz w:val="20"/>
          <w:szCs w:val="20"/>
        </w:rPr>
      </w:pPr>
      <w:r w:rsidRPr="00D75A14">
        <w:rPr>
          <w:rFonts w:ascii="Palatino Linotype" w:hAnsi="Palatino Linotype" w:cs="Times New Roman"/>
          <w:color w:val="000000"/>
          <w:sz w:val="20"/>
          <w:szCs w:val="20"/>
        </w:rPr>
        <w:t xml:space="preserve">Apa itu </w:t>
      </w:r>
      <w:proofErr w:type="gramStart"/>
      <w:r w:rsidRPr="00D75A14">
        <w:rPr>
          <w:rFonts w:ascii="Palatino Linotype" w:hAnsi="Palatino Linotype" w:cs="Times New Roman"/>
          <w:color w:val="000000"/>
          <w:sz w:val="20"/>
          <w:szCs w:val="20"/>
        </w:rPr>
        <w:t>bullying ?</w:t>
      </w:r>
      <w:proofErr w:type="gramEnd"/>
      <w:r w:rsidRPr="00D75A14">
        <w:rPr>
          <w:rFonts w:ascii="Palatino Linotype" w:hAnsi="Palatino Linotype" w:cs="Times New Roman"/>
          <w:color w:val="000000"/>
          <w:sz w:val="20"/>
          <w:szCs w:val="20"/>
        </w:rPr>
        <w:t xml:space="preserve"> Menurut American Psychological Association, pengertian bullying adalah suatu bentuk tindakan agresif yang dilakukan seseorang dengan sengaja dan berulang kali dengan tujuan untuk melukai atau mengakibatkan ketidaknyamanan pada orang lain. Kami KKN UINRIL kel.70 melakukan sosialisasi Bullying </w:t>
      </w:r>
      <w:proofErr w:type="spellStart"/>
      <w:r w:rsidRPr="00D75A14">
        <w:rPr>
          <w:rFonts w:ascii="Palatino Linotype" w:hAnsi="Palatino Linotype" w:cs="Times New Roman"/>
          <w:color w:val="000000"/>
          <w:sz w:val="20"/>
          <w:szCs w:val="20"/>
        </w:rPr>
        <w:t>tepatnya</w:t>
      </w:r>
      <w:proofErr w:type="spellEnd"/>
      <w:r w:rsidRPr="00D75A14">
        <w:rPr>
          <w:rFonts w:ascii="Palatino Linotype" w:hAnsi="Palatino Linotype" w:cs="Times New Roman"/>
          <w:color w:val="000000"/>
          <w:sz w:val="20"/>
          <w:szCs w:val="20"/>
        </w:rPr>
        <w:t xml:space="preserve"> di SMP </w:t>
      </w:r>
      <w:proofErr w:type="spellStart"/>
      <w:r w:rsidRPr="00D75A14">
        <w:rPr>
          <w:rFonts w:ascii="Palatino Linotype" w:hAnsi="Palatino Linotype" w:cs="Times New Roman"/>
          <w:color w:val="000000"/>
          <w:sz w:val="20"/>
          <w:szCs w:val="20"/>
        </w:rPr>
        <w:t>sumbangsih</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desa</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neglasari</w:t>
      </w:r>
      <w:proofErr w:type="spellEnd"/>
      <w:r w:rsidRPr="00D75A14">
        <w:rPr>
          <w:rFonts w:ascii="Palatino Linotype" w:hAnsi="Palatino Linotype" w:cs="Times New Roman"/>
          <w:color w:val="000000"/>
          <w:sz w:val="20"/>
          <w:szCs w:val="20"/>
        </w:rPr>
        <w:t>.</w:t>
      </w:r>
    </w:p>
    <w:p w14:paraId="38A66D02" w14:textId="77777777" w:rsidR="0030471C" w:rsidRPr="00D75A14" w:rsidRDefault="00000000" w:rsidP="00D75A14">
      <w:pPr>
        <w:spacing w:after="0" w:line="240" w:lineRule="auto"/>
        <w:jc w:val="both"/>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Program Pengabdian Masyarakat Berbasis ekonomi Melalui Pembuatan Label UMKM Keripik Pisang Coklat Lumer </w:t>
      </w:r>
    </w:p>
    <w:p w14:paraId="63B0B812" w14:textId="77777777" w:rsidR="0030471C" w:rsidRPr="00D75A14" w:rsidRDefault="00000000" w:rsidP="00D75A14">
      <w:pPr>
        <w:spacing w:after="0" w:line="240" w:lineRule="auto"/>
        <w:jc w:val="both"/>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ab/>
        <w:t xml:space="preserve">Mahasiswa Kelompok 70 UINRIL membantu masyarakat Desa </w:t>
      </w:r>
      <w:proofErr w:type="gramStart"/>
      <w:r w:rsidRPr="00D75A14">
        <w:rPr>
          <w:rFonts w:ascii="Palatino Linotype" w:hAnsi="Palatino Linotype" w:cs="Times New Roman"/>
          <w:color w:val="000000"/>
          <w:sz w:val="20"/>
          <w:szCs w:val="20"/>
        </w:rPr>
        <w:t>Neglasari  mengembangkan</w:t>
      </w:r>
      <w:proofErr w:type="gramEnd"/>
      <w:r w:rsidRPr="00D75A14">
        <w:rPr>
          <w:rFonts w:ascii="Palatino Linotype" w:hAnsi="Palatino Linotype" w:cs="Times New Roman"/>
          <w:color w:val="000000"/>
          <w:sz w:val="20"/>
          <w:szCs w:val="20"/>
        </w:rPr>
        <w:t xml:space="preserve"> UMKM melalui pembuatan label salah satu UMKM yang ada di desa neglasari, yang terletak di dusun Ogan Jaya.</w:t>
      </w:r>
    </w:p>
    <w:p w14:paraId="0D927C49"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lastRenderedPageBreak/>
        <w:drawing>
          <wp:inline distT="0" distB="0" distL="0" distR="0" wp14:anchorId="5BC6D3FB" wp14:editId="75BF3E64">
            <wp:extent cx="3192780" cy="1981200"/>
            <wp:effectExtent l="0" t="0" r="7620" b="0"/>
            <wp:docPr id="1030"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11"/>
                    <pic:cNvPicPr/>
                  </pic:nvPicPr>
                  <pic:blipFill>
                    <a:blip r:embed="rId14" cstate="print"/>
                    <a:srcRect/>
                    <a:stretch/>
                  </pic:blipFill>
                  <pic:spPr>
                    <a:xfrm>
                      <a:off x="0" y="0"/>
                      <a:ext cx="3192780" cy="1981200"/>
                    </a:xfrm>
                    <a:prstGeom prst="rect">
                      <a:avLst/>
                    </a:prstGeom>
                  </pic:spPr>
                </pic:pic>
              </a:graphicData>
            </a:graphic>
          </wp:inline>
        </w:drawing>
      </w:r>
    </w:p>
    <w:p w14:paraId="7E89DB25"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5. </w:t>
      </w:r>
    </w:p>
    <w:p w14:paraId="47B6A5A8" w14:textId="62A8BDE5"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Kunjungan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ke</w:t>
      </w:r>
      <w:proofErr w:type="spellEnd"/>
      <w:r w:rsidRPr="00D75A14">
        <w:rPr>
          <w:rFonts w:ascii="Palatino Linotype" w:hAnsi="Palatino Linotype" w:cs="Times New Roman"/>
          <w:color w:val="000000"/>
          <w:sz w:val="20"/>
          <w:szCs w:val="20"/>
        </w:rPr>
        <w:t xml:space="preserve"> UMKM</w:t>
      </w:r>
    </w:p>
    <w:p w14:paraId="37AF3AD8" w14:textId="77777777" w:rsidR="00D75A14" w:rsidRPr="00D75A14" w:rsidRDefault="00D75A14" w:rsidP="00D75A14">
      <w:pPr>
        <w:spacing w:after="0" w:line="240" w:lineRule="auto"/>
        <w:jc w:val="center"/>
        <w:rPr>
          <w:rFonts w:ascii="Palatino Linotype" w:hAnsi="Palatino Linotype" w:cs="Times New Roman"/>
          <w:b/>
          <w:bCs/>
          <w:color w:val="000000"/>
          <w:sz w:val="20"/>
          <w:szCs w:val="20"/>
        </w:rPr>
      </w:pPr>
    </w:p>
    <w:p w14:paraId="44FDED28" w14:textId="77777777" w:rsidR="0030471C" w:rsidRP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noProof/>
          <w:color w:val="000000"/>
          <w:sz w:val="20"/>
          <w:szCs w:val="20"/>
        </w:rPr>
        <w:drawing>
          <wp:inline distT="0" distB="0" distL="0" distR="0" wp14:anchorId="44C965FC" wp14:editId="7D5A3E7F">
            <wp:extent cx="3215640" cy="2004060"/>
            <wp:effectExtent l="0" t="0" r="3810" b="0"/>
            <wp:docPr id="1031" name="Pictur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12"/>
                    <pic:cNvPicPr/>
                  </pic:nvPicPr>
                  <pic:blipFill>
                    <a:blip r:embed="rId15" cstate="print"/>
                    <a:srcRect/>
                    <a:stretch/>
                  </pic:blipFill>
                  <pic:spPr>
                    <a:xfrm>
                      <a:off x="0" y="0"/>
                      <a:ext cx="3215640" cy="2004060"/>
                    </a:xfrm>
                    <a:prstGeom prst="rect">
                      <a:avLst/>
                    </a:prstGeom>
                  </pic:spPr>
                </pic:pic>
              </a:graphicData>
            </a:graphic>
          </wp:inline>
        </w:drawing>
      </w:r>
    </w:p>
    <w:p w14:paraId="415A44BA"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Gambar 6.</w:t>
      </w:r>
    </w:p>
    <w:p w14:paraId="5C7FEA2D" w14:textId="0C1FF72E"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Pembuatan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Kripik</w:t>
      </w:r>
      <w:proofErr w:type="spellEnd"/>
      <w:r w:rsidRPr="00D75A14">
        <w:rPr>
          <w:rFonts w:ascii="Palatino Linotype" w:hAnsi="Palatino Linotype" w:cs="Times New Roman"/>
          <w:color w:val="000000"/>
          <w:sz w:val="20"/>
          <w:szCs w:val="20"/>
        </w:rPr>
        <w:t xml:space="preserve"> pisang</w:t>
      </w:r>
    </w:p>
    <w:p w14:paraId="32E478AA" w14:textId="77777777" w:rsidR="00D75A14" w:rsidRPr="00D75A14" w:rsidRDefault="00D75A14" w:rsidP="00D75A14">
      <w:pPr>
        <w:spacing w:after="0" w:line="240" w:lineRule="auto"/>
        <w:jc w:val="center"/>
        <w:rPr>
          <w:rFonts w:ascii="Palatino Linotype" w:hAnsi="Palatino Linotype" w:cs="Times New Roman"/>
          <w:b/>
          <w:bCs/>
          <w:color w:val="000000"/>
          <w:sz w:val="20"/>
          <w:szCs w:val="20"/>
        </w:rPr>
      </w:pPr>
    </w:p>
    <w:p w14:paraId="3247A79A" w14:textId="77777777" w:rsidR="0030471C" w:rsidRP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noProof/>
          <w:color w:val="000000"/>
          <w:sz w:val="20"/>
          <w:szCs w:val="20"/>
        </w:rPr>
        <w:drawing>
          <wp:inline distT="0" distB="0" distL="0" distR="0" wp14:anchorId="0A1C990F" wp14:editId="06287EF0">
            <wp:extent cx="3063240" cy="1836420"/>
            <wp:effectExtent l="0" t="0" r="3810" b="0"/>
            <wp:docPr id="1032"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13"/>
                    <pic:cNvPicPr/>
                  </pic:nvPicPr>
                  <pic:blipFill>
                    <a:blip r:embed="rId16" cstate="print"/>
                    <a:srcRect/>
                    <a:stretch/>
                  </pic:blipFill>
                  <pic:spPr>
                    <a:xfrm>
                      <a:off x="0" y="0"/>
                      <a:ext cx="3063240" cy="1836420"/>
                    </a:xfrm>
                    <a:prstGeom prst="rect">
                      <a:avLst/>
                    </a:prstGeom>
                  </pic:spPr>
                </pic:pic>
              </a:graphicData>
            </a:graphic>
          </wp:inline>
        </w:drawing>
      </w:r>
    </w:p>
    <w:p w14:paraId="5899C780"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Gambar 7.</w:t>
      </w:r>
    </w:p>
    <w:p w14:paraId="01F57DF7" w14:textId="51482AAB"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color w:val="000000"/>
          <w:sz w:val="20"/>
          <w:szCs w:val="20"/>
        </w:rPr>
        <w:t xml:space="preserve">Label </w:t>
      </w:r>
      <w:proofErr w:type="spellStart"/>
      <w:r w:rsidRPr="00D75A14">
        <w:rPr>
          <w:rFonts w:ascii="Palatino Linotype" w:hAnsi="Palatino Linotype" w:cs="Times New Roman"/>
          <w:color w:val="000000"/>
          <w:sz w:val="20"/>
          <w:szCs w:val="20"/>
        </w:rPr>
        <w:t>Kripk</w:t>
      </w:r>
      <w:proofErr w:type="spellEnd"/>
      <w:r w:rsidRPr="00D75A14">
        <w:rPr>
          <w:rFonts w:ascii="Palatino Linotype" w:hAnsi="Palatino Linotype" w:cs="Times New Roman"/>
          <w:color w:val="000000"/>
          <w:sz w:val="20"/>
          <w:szCs w:val="20"/>
        </w:rPr>
        <w:t xml:space="preserve"> Pisang </w:t>
      </w:r>
      <w:proofErr w:type="spellStart"/>
      <w:r w:rsidRPr="00D75A14">
        <w:rPr>
          <w:rFonts w:ascii="Palatino Linotype" w:hAnsi="Palatino Linotype" w:cs="Times New Roman"/>
          <w:color w:val="000000"/>
          <w:sz w:val="20"/>
          <w:szCs w:val="20"/>
        </w:rPr>
        <w:t>Coklat</w:t>
      </w:r>
      <w:proofErr w:type="spellEnd"/>
      <w:r w:rsidRPr="00D75A14">
        <w:rPr>
          <w:rFonts w:ascii="Palatino Linotype" w:hAnsi="Palatino Linotype" w:cs="Times New Roman"/>
          <w:color w:val="000000"/>
          <w:sz w:val="20"/>
          <w:szCs w:val="20"/>
        </w:rPr>
        <w:t xml:space="preserve"> Lumer</w:t>
      </w:r>
    </w:p>
    <w:p w14:paraId="4AA5EA7B" w14:textId="77777777" w:rsidR="00D75A14" w:rsidRPr="00D75A14" w:rsidRDefault="00D75A14" w:rsidP="00D75A14">
      <w:pPr>
        <w:spacing w:after="0" w:line="240" w:lineRule="auto"/>
        <w:jc w:val="center"/>
        <w:rPr>
          <w:rFonts w:ascii="Palatino Linotype" w:hAnsi="Palatino Linotype" w:cs="Times New Roman"/>
          <w:b/>
          <w:bCs/>
          <w:color w:val="000000"/>
          <w:sz w:val="20"/>
          <w:szCs w:val="20"/>
        </w:rPr>
      </w:pPr>
    </w:p>
    <w:p w14:paraId="41EE16FE" w14:textId="77777777" w:rsidR="0030471C" w:rsidRP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noProof/>
          <w:color w:val="000000"/>
          <w:sz w:val="20"/>
          <w:szCs w:val="20"/>
        </w:rPr>
        <w:drawing>
          <wp:inline distT="0" distB="0" distL="0" distR="0" wp14:anchorId="5A9A704A" wp14:editId="3193AD2F">
            <wp:extent cx="3040380" cy="2298700"/>
            <wp:effectExtent l="0" t="0" r="7620" b="6350"/>
            <wp:docPr id="1033"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14"/>
                    <pic:cNvPicPr/>
                  </pic:nvPicPr>
                  <pic:blipFill>
                    <a:blip r:embed="rId17" cstate="print"/>
                    <a:srcRect/>
                    <a:stretch/>
                  </pic:blipFill>
                  <pic:spPr>
                    <a:xfrm>
                      <a:off x="0" y="0"/>
                      <a:ext cx="3040380" cy="2298700"/>
                    </a:xfrm>
                    <a:prstGeom prst="rect">
                      <a:avLst/>
                    </a:prstGeom>
                  </pic:spPr>
                </pic:pic>
              </a:graphicData>
            </a:graphic>
          </wp:inline>
        </w:drawing>
      </w:r>
    </w:p>
    <w:p w14:paraId="4B7C799C"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8. </w:t>
      </w:r>
    </w:p>
    <w:p w14:paraId="65F4D2D5" w14:textId="5A215310"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Penyerahan</w:t>
      </w:r>
      <w:proofErr w:type="spellEnd"/>
      <w:r w:rsidRPr="00D75A14">
        <w:rPr>
          <w:rFonts w:ascii="Palatino Linotype" w:hAnsi="Palatino Linotype" w:cs="Times New Roman"/>
          <w:color w:val="000000"/>
          <w:sz w:val="20"/>
          <w:szCs w:val="20"/>
        </w:rPr>
        <w:t xml:space="preserve"> Label</w:t>
      </w:r>
    </w:p>
    <w:p w14:paraId="1E7433FF" w14:textId="0967B886" w:rsidR="0030471C" w:rsidRPr="00D75A14" w:rsidRDefault="00000000" w:rsidP="00D75A14">
      <w:pPr>
        <w:spacing w:after="0" w:line="240" w:lineRule="auto"/>
        <w:jc w:val="both"/>
        <w:rPr>
          <w:rFonts w:ascii="Palatino Linotype" w:hAnsi="Palatino Linotype" w:cs="Times New Roman"/>
          <w:b/>
          <w:bCs/>
          <w:color w:val="000000"/>
          <w:sz w:val="20"/>
          <w:szCs w:val="20"/>
        </w:rPr>
      </w:pPr>
      <w:r w:rsidRPr="00D75A14">
        <w:rPr>
          <w:rFonts w:ascii="Palatino Linotype" w:hAnsi="Palatino Linotype" w:cs="Times New Roman"/>
          <w:color w:val="000000"/>
          <w:sz w:val="20"/>
          <w:szCs w:val="20"/>
        </w:rPr>
        <w:lastRenderedPageBreak/>
        <w:t xml:space="preserve"> </w:t>
      </w:r>
      <w:r w:rsidRPr="00D75A14">
        <w:rPr>
          <w:rFonts w:ascii="Palatino Linotype" w:hAnsi="Palatino Linotype" w:cs="Times New Roman"/>
          <w:b/>
          <w:bCs/>
          <w:color w:val="000000"/>
          <w:sz w:val="20"/>
          <w:szCs w:val="20"/>
        </w:rPr>
        <w:t xml:space="preserve">Program </w:t>
      </w:r>
      <w:proofErr w:type="spellStart"/>
      <w:r w:rsidRPr="00D75A14">
        <w:rPr>
          <w:rFonts w:ascii="Palatino Linotype" w:hAnsi="Palatino Linotype" w:cs="Times New Roman"/>
          <w:b/>
          <w:bCs/>
          <w:color w:val="000000"/>
          <w:sz w:val="20"/>
          <w:szCs w:val="20"/>
        </w:rPr>
        <w:t>Pengabdian</w:t>
      </w:r>
      <w:proofErr w:type="spellEnd"/>
      <w:r w:rsidRPr="00D75A14">
        <w:rPr>
          <w:rFonts w:ascii="Palatino Linotype" w:hAnsi="Palatino Linotype" w:cs="Times New Roman"/>
          <w:b/>
          <w:bCs/>
          <w:color w:val="000000"/>
          <w:sz w:val="20"/>
          <w:szCs w:val="20"/>
        </w:rPr>
        <w:t xml:space="preserve"> Masyarakat </w:t>
      </w:r>
      <w:proofErr w:type="spellStart"/>
      <w:r w:rsidRPr="00D75A14">
        <w:rPr>
          <w:rFonts w:ascii="Palatino Linotype" w:hAnsi="Palatino Linotype" w:cs="Times New Roman"/>
          <w:b/>
          <w:bCs/>
          <w:color w:val="000000"/>
          <w:sz w:val="20"/>
          <w:szCs w:val="20"/>
        </w:rPr>
        <w:t>Berbasis</w:t>
      </w:r>
      <w:proofErr w:type="spellEnd"/>
      <w:r w:rsidRPr="00D75A14">
        <w:rPr>
          <w:rFonts w:ascii="Palatino Linotype" w:hAnsi="Palatino Linotype" w:cs="Times New Roman"/>
          <w:b/>
          <w:bCs/>
          <w:color w:val="000000"/>
          <w:sz w:val="20"/>
          <w:szCs w:val="20"/>
        </w:rPr>
        <w:t xml:space="preserve"> </w:t>
      </w:r>
      <w:proofErr w:type="spellStart"/>
      <w:r w:rsidRPr="00D75A14">
        <w:rPr>
          <w:rFonts w:ascii="Palatino Linotype" w:hAnsi="Palatino Linotype" w:cs="Times New Roman"/>
          <w:b/>
          <w:bCs/>
          <w:color w:val="000000"/>
          <w:sz w:val="20"/>
          <w:szCs w:val="20"/>
        </w:rPr>
        <w:t>Lingkungan</w:t>
      </w:r>
      <w:proofErr w:type="spellEnd"/>
      <w:r w:rsidRPr="00D75A14">
        <w:rPr>
          <w:rFonts w:ascii="Palatino Linotype" w:hAnsi="Palatino Linotype" w:cs="Times New Roman"/>
          <w:b/>
          <w:bCs/>
          <w:color w:val="000000"/>
          <w:sz w:val="20"/>
          <w:szCs w:val="20"/>
        </w:rPr>
        <w:t xml:space="preserve"> Melaui Tong Sampah Dan Kerja Bakti </w:t>
      </w:r>
    </w:p>
    <w:p w14:paraId="6AFB6F03" w14:textId="77777777" w:rsidR="0030471C" w:rsidRPr="00D75A14" w:rsidRDefault="00000000" w:rsidP="00D75A14">
      <w:pPr>
        <w:spacing w:after="0" w:line="240" w:lineRule="auto"/>
        <w:jc w:val="both"/>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rPr>
        <w:tab/>
      </w:r>
      <w:r w:rsidRPr="00D75A14">
        <w:rPr>
          <w:rFonts w:ascii="Palatino Linotype" w:hAnsi="Palatino Linotype" w:cs="Times New Roman"/>
          <w:color w:val="000000"/>
          <w:sz w:val="20"/>
          <w:szCs w:val="20"/>
          <w:lang w:val="fi-FI"/>
        </w:rPr>
        <w:t xml:space="preserve">Chandra (2007) menjelaskan bahwa kualitas lingkungan yang buruk berimplikasi pada kesehatan masyarakat. Lingkungan yang kotor, kotor dan jorok menjadi tempat berkembangnya berbagai mikroorganisme penyebab penyakit dan organisme pembawa penyakit. Hal ini membuat orang rentan terhadap berbagai penyakit. Kondisi ini jelas mencegah pembangunan yang sedang dijalankan di Desa Neglasari Kabupaten Lampung Selatan. Penempatan tong sampah ada di balai desa neglasari. </w:t>
      </w:r>
    </w:p>
    <w:p w14:paraId="4ADEBAD4"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lang w:val="fi-FI"/>
        </w:rPr>
      </w:pPr>
      <w:r w:rsidRPr="00D75A14">
        <w:rPr>
          <w:rFonts w:ascii="Palatino Linotype" w:hAnsi="Palatino Linotype" w:cs="Times New Roman"/>
          <w:color w:val="000000"/>
          <w:sz w:val="20"/>
          <w:szCs w:val="20"/>
          <w:lang w:val="fi-FI"/>
        </w:rPr>
        <w:t>Tempat sampah adalah tempat penyimpanan sementara sampah, biasanya terbuat dari logam atau plastik. Tempat sampah biasanya dipasang di ruangan dapur untuk membuang sampah dapur seperti mangkuk buah atau botol. Kantor tersebut juga memiliki kotak kertas khusus. Beberapa tong sampah memiliki penutup di atasnya untuk mencegah penyebaran bau sampah dan ada juga tong sampah yang dibakar yang biasanya diletakkan di tempat ramai atau ruang terbuka sehingga ketika sampah sudah penuh nanti bisa diangkut.</w:t>
      </w:r>
    </w:p>
    <w:p w14:paraId="1809133C"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drawing>
          <wp:inline distT="0" distB="0" distL="0" distR="0" wp14:anchorId="37BA72E6" wp14:editId="05462784">
            <wp:extent cx="3220720" cy="1854200"/>
            <wp:effectExtent l="0" t="0" r="0" b="0"/>
            <wp:docPr id="103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1"/>
                    <pic:cNvPicPr/>
                  </pic:nvPicPr>
                  <pic:blipFill>
                    <a:blip r:embed="rId18" cstate="print"/>
                    <a:srcRect/>
                    <a:stretch/>
                  </pic:blipFill>
                  <pic:spPr>
                    <a:xfrm>
                      <a:off x="0" y="0"/>
                      <a:ext cx="3220720" cy="1854200"/>
                    </a:xfrm>
                    <a:prstGeom prst="rect">
                      <a:avLst/>
                    </a:prstGeom>
                  </pic:spPr>
                </pic:pic>
              </a:graphicData>
            </a:graphic>
          </wp:inline>
        </w:drawing>
      </w:r>
    </w:p>
    <w:p w14:paraId="0F46A37A"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9. </w:t>
      </w:r>
    </w:p>
    <w:p w14:paraId="2F3397D3" w14:textId="6B1E94FD" w:rsidR="0030471C"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Tempat</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sampah</w:t>
      </w:r>
      <w:proofErr w:type="spellEnd"/>
    </w:p>
    <w:p w14:paraId="440CFFC6" w14:textId="77777777" w:rsidR="00D75A14" w:rsidRPr="00D75A14" w:rsidRDefault="00D75A14" w:rsidP="00D75A14">
      <w:pPr>
        <w:spacing w:after="0" w:line="240" w:lineRule="auto"/>
        <w:jc w:val="center"/>
        <w:rPr>
          <w:rFonts w:ascii="Palatino Linotype" w:hAnsi="Palatino Linotype" w:cs="Times New Roman"/>
          <w:color w:val="000000"/>
          <w:sz w:val="20"/>
          <w:szCs w:val="20"/>
        </w:rPr>
      </w:pPr>
    </w:p>
    <w:p w14:paraId="695447E0"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Beberapa</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alasan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masyarakat</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tidak</w:t>
      </w:r>
      <w:proofErr w:type="spellEnd"/>
      <w:r w:rsidRPr="00D75A14">
        <w:rPr>
          <w:rFonts w:ascii="Palatino Linotype" w:hAnsi="Palatino Linotype" w:cs="Times New Roman"/>
          <w:color w:val="000000"/>
          <w:sz w:val="20"/>
          <w:szCs w:val="20"/>
        </w:rPr>
        <w:t xml:space="preserve"> memiliki tempat sampah adalah karena faktor kesadaran dan perilaku kebiasaan. Beberapa hal yang juga menjadi kendala pembuangan sampah warga adalah pelayanan pendukung seperti tempat sampah yang cukup, beberapa tempat sampah yang ada sudah tidak layak pakai dan hanya ada di lokasi tertentu. </w:t>
      </w:r>
    </w:p>
    <w:p w14:paraId="61564E7D"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drawing>
          <wp:inline distT="0" distB="0" distL="0" distR="0" wp14:anchorId="74DA7AA4" wp14:editId="305EDE37">
            <wp:extent cx="3284220" cy="2101850"/>
            <wp:effectExtent l="0" t="0" r="0" b="0"/>
            <wp:docPr id="103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Picture 5"/>
                    <pic:cNvPicPr/>
                  </pic:nvPicPr>
                  <pic:blipFill>
                    <a:blip r:embed="rId19" cstate="print"/>
                    <a:srcRect/>
                    <a:stretch/>
                  </pic:blipFill>
                  <pic:spPr>
                    <a:xfrm>
                      <a:off x="0" y="0"/>
                      <a:ext cx="3284220" cy="2101850"/>
                    </a:xfrm>
                    <a:prstGeom prst="rect">
                      <a:avLst/>
                    </a:prstGeom>
                  </pic:spPr>
                </pic:pic>
              </a:graphicData>
            </a:graphic>
          </wp:inline>
        </w:drawing>
      </w:r>
    </w:p>
    <w:p w14:paraId="37322F07"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10. </w:t>
      </w:r>
    </w:p>
    <w:p w14:paraId="470E03C0" w14:textId="427FAD8F"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Mengecat</w:t>
      </w:r>
      <w:proofErr w:type="spellEnd"/>
      <w:r w:rsidRPr="00D75A14">
        <w:rPr>
          <w:rFonts w:ascii="Palatino Linotype" w:hAnsi="Palatino Linotype" w:cs="Times New Roman"/>
          <w:color w:val="000000"/>
          <w:sz w:val="20"/>
          <w:szCs w:val="20"/>
        </w:rPr>
        <w:t xml:space="preserve"> Balai Desa</w:t>
      </w:r>
    </w:p>
    <w:p w14:paraId="10DD5EB9" w14:textId="77777777" w:rsidR="00D75A14" w:rsidRPr="00D75A14" w:rsidRDefault="00D75A14" w:rsidP="00D75A14">
      <w:pPr>
        <w:spacing w:after="0" w:line="240" w:lineRule="auto"/>
        <w:jc w:val="center"/>
        <w:rPr>
          <w:rFonts w:ascii="Palatino Linotype" w:hAnsi="Palatino Linotype" w:cs="Times New Roman"/>
          <w:b/>
          <w:bCs/>
          <w:color w:val="000000"/>
          <w:sz w:val="20"/>
          <w:szCs w:val="20"/>
        </w:rPr>
      </w:pPr>
    </w:p>
    <w:p w14:paraId="7FB2BDA1" w14:textId="77777777" w:rsidR="0030471C" w:rsidRPr="00D75A14" w:rsidRDefault="00000000" w:rsidP="00D75A14">
      <w:pPr>
        <w:spacing w:after="0" w:line="240" w:lineRule="auto"/>
        <w:jc w:val="center"/>
        <w:rPr>
          <w:rFonts w:ascii="Palatino Linotype" w:hAnsi="Palatino Linotype" w:cs="Times New Roman"/>
          <w:color w:val="000000"/>
          <w:sz w:val="20"/>
          <w:szCs w:val="20"/>
        </w:rPr>
      </w:pPr>
      <w:r w:rsidRPr="00D75A14">
        <w:rPr>
          <w:rFonts w:ascii="Palatino Linotype" w:hAnsi="Palatino Linotype" w:cs="Times New Roman"/>
          <w:noProof/>
          <w:color w:val="000000"/>
          <w:sz w:val="20"/>
          <w:szCs w:val="20"/>
        </w:rPr>
        <w:drawing>
          <wp:inline distT="0" distB="0" distL="0" distR="0" wp14:anchorId="195C6827" wp14:editId="513DE54A">
            <wp:extent cx="3329940" cy="1797050"/>
            <wp:effectExtent l="0" t="0" r="3810" b="0"/>
            <wp:docPr id="103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6"/>
                    <pic:cNvPicPr/>
                  </pic:nvPicPr>
                  <pic:blipFill>
                    <a:blip r:embed="rId20" cstate="print"/>
                    <a:srcRect/>
                    <a:stretch/>
                  </pic:blipFill>
                  <pic:spPr>
                    <a:xfrm>
                      <a:off x="0" y="0"/>
                      <a:ext cx="3329940" cy="1797050"/>
                    </a:xfrm>
                    <a:prstGeom prst="rect">
                      <a:avLst/>
                    </a:prstGeom>
                  </pic:spPr>
                </pic:pic>
              </a:graphicData>
            </a:graphic>
          </wp:inline>
        </w:drawing>
      </w:r>
    </w:p>
    <w:p w14:paraId="3DCB3325" w14:textId="77777777" w:rsidR="00D75A14" w:rsidRDefault="00000000" w:rsidP="00D75A14">
      <w:pPr>
        <w:spacing w:after="0" w:line="240" w:lineRule="auto"/>
        <w:jc w:val="center"/>
        <w:rPr>
          <w:rFonts w:ascii="Palatino Linotype" w:hAnsi="Palatino Linotype" w:cs="Times New Roman"/>
          <w:b/>
          <w:bCs/>
          <w:color w:val="000000"/>
          <w:sz w:val="20"/>
          <w:szCs w:val="20"/>
        </w:rPr>
      </w:pPr>
      <w:r w:rsidRPr="00D75A14">
        <w:rPr>
          <w:rFonts w:ascii="Palatino Linotype" w:hAnsi="Palatino Linotype" w:cs="Times New Roman"/>
          <w:b/>
          <w:bCs/>
          <w:color w:val="000000"/>
          <w:sz w:val="20"/>
          <w:szCs w:val="20"/>
        </w:rPr>
        <w:t xml:space="preserve">Gambar 11. </w:t>
      </w:r>
    </w:p>
    <w:p w14:paraId="0721C460" w14:textId="60267108" w:rsidR="0030471C" w:rsidRPr="00D75A14" w:rsidRDefault="00000000" w:rsidP="00D75A14">
      <w:pPr>
        <w:spacing w:after="0" w:line="240" w:lineRule="auto"/>
        <w:jc w:val="center"/>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t>Membersihkan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lapangan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voli</w:t>
      </w:r>
      <w:proofErr w:type="spellEnd"/>
    </w:p>
    <w:p w14:paraId="35774628" w14:textId="77777777" w:rsidR="0030471C" w:rsidRPr="00D75A14" w:rsidRDefault="00000000" w:rsidP="00D75A14">
      <w:pPr>
        <w:spacing w:after="0" w:line="240" w:lineRule="auto"/>
        <w:ind w:firstLine="720"/>
        <w:jc w:val="both"/>
        <w:rPr>
          <w:rFonts w:ascii="Palatino Linotype" w:hAnsi="Palatino Linotype" w:cs="Times New Roman"/>
          <w:color w:val="000000"/>
          <w:sz w:val="20"/>
          <w:szCs w:val="20"/>
        </w:rPr>
      </w:pPr>
      <w:proofErr w:type="spellStart"/>
      <w:r w:rsidRPr="00D75A14">
        <w:rPr>
          <w:rFonts w:ascii="Palatino Linotype" w:hAnsi="Palatino Linotype" w:cs="Times New Roman"/>
          <w:color w:val="000000"/>
          <w:sz w:val="20"/>
          <w:szCs w:val="20"/>
        </w:rPr>
        <w:lastRenderedPageBreak/>
        <w:t>Kebersihan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lingkungan</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mempengaruhi</w:t>
      </w:r>
      <w:proofErr w:type="spellEnd"/>
      <w:r w:rsidRPr="00D75A14">
        <w:rPr>
          <w:rFonts w:ascii="Palatino Linotype" w:hAnsi="Palatino Linotype" w:cs="Times New Roman"/>
          <w:color w:val="000000"/>
          <w:sz w:val="20"/>
          <w:szCs w:val="20"/>
        </w:rPr>
        <w:t xml:space="preserve"> </w:t>
      </w:r>
      <w:proofErr w:type="spellStart"/>
      <w:r w:rsidRPr="00D75A14">
        <w:rPr>
          <w:rFonts w:ascii="Palatino Linotype" w:hAnsi="Palatino Linotype" w:cs="Times New Roman"/>
          <w:color w:val="000000"/>
          <w:sz w:val="20"/>
          <w:szCs w:val="20"/>
        </w:rPr>
        <w:t>kesehatan</w:t>
      </w:r>
      <w:proofErr w:type="spellEnd"/>
      <w:r w:rsidRPr="00D75A14">
        <w:rPr>
          <w:rFonts w:ascii="Palatino Linotype" w:hAnsi="Palatino Linotype" w:cs="Times New Roman"/>
          <w:color w:val="000000"/>
          <w:sz w:val="20"/>
          <w:szCs w:val="20"/>
        </w:rPr>
        <w:t>. Dengan manfaat kesehatan yang sangat penting bagi setiap orang, setiap orang harus sadar untuk hidup sehat. Kesehatan yang baik diperlukan untuk berfungsi dalam kehidupan sehari-hari untuk mencapai produktivitas maksimum.</w:t>
      </w:r>
      <w:r w:rsidRPr="00D75A14">
        <w:rPr>
          <w:rFonts w:ascii="Palatino Linotype" w:hAnsi="Palatino Linotype" w:cs="Times New Roman"/>
          <w:color w:val="000000"/>
          <w:sz w:val="20"/>
          <w:szCs w:val="20"/>
        </w:rPr>
        <w:fldChar w:fldCharType="begin"/>
      </w:r>
      <w:r w:rsidRPr="00D75A14">
        <w:rPr>
          <w:rFonts w:ascii="Palatino Linotype" w:hAnsi="Palatino Linotype" w:cs="Times New Roman"/>
          <w:color w:val="000000"/>
          <w:sz w:val="20"/>
          <w:szCs w:val="20"/>
        </w:rPr>
        <w:instrText>ADDIN CSL_CITATION {"citationItems":[{"id":"ITEM-1","itemData":{"abstract":"Pengabdian kepada masyarakat melalui Kuliah Kerja Nyata (KKN) merupakan salah satu bentuk kontribusi mahasiswa dalam mengatasi permasalahan yang ada di masyarakat. Penelitian ini bertujuan untuk mengkaji peran KKN dalam meningkatkan kesadaran lingkungan dan memberikan edukasi kepada anak-anak di Desa Srimukti, Kabupaten Bekasi. Metode yang digunakan dalam penelitian ini adalah observasi. Mahasiswa KKN berpartisipasi dalam kegiatan pembersihan lingkungan, penyuluhan tentang pentingnya menjaga kebersihan, serta memberikan edukasi kepada anak-anak mengenai pentingnya menjaga lingkungan. Hasil penelitian menunjukkan bahwa melalui KKN, kesadaran lingkungan di Desa Srimukti mengalami peningkatan yang signifikan. Masyarakat mulai memahami betapa pentingnya menjaga kebersihan dan merawat lingkungan sekitar mereka. Anak-anak juga menunjukkan peningkatan pengetahuan tentang pentingnya menjaga lingkungan melalui kegiatan edukasi yang dilakukan oleh mahasiswa KKN.","author":[{"dropping-particle":"","family":"Fauzi","given":"Husni","non-dropping-particle":"","parse-names":false,"suffix":""},{"dropping-particle":"","family":"Hendayana","given":"Yayan","non-dropping-particle":"","parse-names":false,"suffix":""},{"dropping-particle":"","family":"Rahmah","given":"Nurul","non-dropping-particle":"","parse-names":false,"suffix":""},{"dropping-particle":"","family":"Febrianti","given":"Berliana","non-dropping-particle":"","parse-names":false,"suffix":""},{"dropping-particle":"","family":"Rizkha","given":"Adela","non-dropping-particle":"","parse-names":false,"suffix":""},{"dropping-particle":"","family":"Noviyanti","given":"Diana","non-dropping-particle":"","parse-names":false,"suffix":""},{"dropping-particle":"","family":"Permatasari","given":"Evi","non-dropping-particle":"","parse-names":false,"suffix":""},{"dropping-particle":"","family":"Sayeti","given":"Arya Bayu","non-dropping-particle":"","parse-names":false,"suffix":""},{"dropping-particle":"","family":"Ramdan","given":"Muhamad","non-dropping-particle":"","parse-names":false,"suffix":""},{"dropping-particle":"","family":"Dannisya","given":"Maiyona","non-dropping-particle":"","parse-names":false,"suffix":""},{"dropping-particle":"","family":"Cahyani","given":"Alfia Dwi","non-dropping-particle":"","parse-names":false,"suffix":""}],"container-title":"SAFARI: Jurnal Pengabdian Masyarakat Indonesia","id":"ITEM-1","issue":"3","issued":{"date-parts":[["2023"]]},"page":"155-166","title":"Pengabdian Kepada Masyarakat Melalui Kuliah Kerja Nyata (KKN) Di Desa Srimukti Kabupaten Bekasi","type":"article-journal","volume":"3"},"uris":["http://www.mendeley.com/documents/?uuid=84273e49-949d-45f6-a70b-7411349f6a99"]}],"mendeley":{"formattedCitation":"(Fauzi et al., 2023)","plainTextFormattedCitation":"(Fauzi et al., 2023)","previouslyFormattedCitation":"(Fauzi et al., 2023)"},"properties":{"noteIndex":0},"schema":"https://github.com/citation-style-language/schema/raw/master/csl-citation.json"}</w:instrText>
      </w:r>
      <w:r w:rsidRPr="00D75A14">
        <w:rPr>
          <w:rFonts w:ascii="Palatino Linotype" w:hAnsi="Palatino Linotype" w:cs="Times New Roman"/>
          <w:color w:val="000000"/>
          <w:sz w:val="20"/>
          <w:szCs w:val="20"/>
        </w:rPr>
        <w:fldChar w:fldCharType="separate"/>
      </w:r>
      <w:r w:rsidRPr="00D75A14">
        <w:rPr>
          <w:rFonts w:ascii="Palatino Linotype" w:hAnsi="Palatino Linotype" w:cs="Times New Roman"/>
          <w:noProof/>
          <w:color w:val="000000"/>
          <w:sz w:val="20"/>
          <w:szCs w:val="20"/>
        </w:rPr>
        <w:t>(Fauzi et al., 2023)</w:t>
      </w:r>
      <w:r w:rsidRPr="00D75A14">
        <w:rPr>
          <w:rFonts w:ascii="Palatino Linotype" w:hAnsi="Palatino Linotype" w:cs="Times New Roman"/>
          <w:color w:val="000000"/>
          <w:sz w:val="20"/>
          <w:szCs w:val="20"/>
        </w:rPr>
        <w:fldChar w:fldCharType="end"/>
      </w:r>
    </w:p>
    <w:p w14:paraId="5B071B21" w14:textId="77777777" w:rsidR="00D75A14" w:rsidRDefault="00D75A14" w:rsidP="00D75A14">
      <w:pPr>
        <w:spacing w:after="0" w:line="240" w:lineRule="auto"/>
        <w:jc w:val="both"/>
        <w:rPr>
          <w:rFonts w:ascii="Palatino Linotype" w:hAnsi="Palatino Linotype" w:cs="Times New Roman"/>
          <w:b/>
          <w:sz w:val="20"/>
          <w:szCs w:val="20"/>
        </w:rPr>
      </w:pPr>
    </w:p>
    <w:p w14:paraId="7E2135A8" w14:textId="3F312812" w:rsidR="0030471C" w:rsidRPr="00D75A14" w:rsidRDefault="00D75A14" w:rsidP="00D75A14">
      <w:pPr>
        <w:spacing w:after="0" w:line="240" w:lineRule="auto"/>
        <w:jc w:val="both"/>
        <w:rPr>
          <w:rFonts w:ascii="Palatino Linotype" w:hAnsi="Palatino Linotype" w:cs="Times New Roman"/>
          <w:b/>
        </w:rPr>
      </w:pPr>
      <w:r w:rsidRPr="00D75A14">
        <w:rPr>
          <w:rFonts w:ascii="Palatino Linotype" w:hAnsi="Palatino Linotype" w:cs="Times New Roman"/>
          <w:b/>
        </w:rPr>
        <w:t xml:space="preserve">KESIMPULAN </w:t>
      </w:r>
    </w:p>
    <w:p w14:paraId="5B147400" w14:textId="77777777" w:rsidR="0030471C" w:rsidRPr="00D75A14" w:rsidRDefault="00000000" w:rsidP="00D75A14">
      <w:pPr>
        <w:spacing w:after="0" w:line="240" w:lineRule="auto"/>
        <w:ind w:firstLine="720"/>
        <w:jc w:val="both"/>
        <w:rPr>
          <w:rFonts w:ascii="Palatino Linotype" w:hAnsi="Palatino Linotype" w:cs="Times New Roman"/>
          <w:bCs/>
          <w:sz w:val="20"/>
          <w:szCs w:val="20"/>
        </w:rPr>
      </w:pPr>
      <w:r w:rsidRPr="00D75A14">
        <w:rPr>
          <w:rFonts w:ascii="Palatino Linotype" w:hAnsi="Palatino Linotype" w:cs="Times New Roman"/>
          <w:bCs/>
          <w:sz w:val="20"/>
          <w:szCs w:val="20"/>
        </w:rPr>
        <w:t>Pelaksanaan Kuliah Kerja Nyata (KKN) di Universitas Islam Negeri Raden Intan Lampung bekerjasama dengan Desa Neglasari sangat bermanfaat bagi warga desa. Dapat dilaksanakan sesuai dengan rencana dan harapan masyarakat, diantaranya kesimpulan bahwa mengajar mengaji di desa neglasari, dapat meningkatkan keterampilan siswa dalam membaca kitab suci Al-Quran, serta tanaman Eko-masjid dapat mempererat hubungan antara manusia dan alam atau lingkungan.</w:t>
      </w:r>
    </w:p>
    <w:p w14:paraId="3AB31B83" w14:textId="77777777" w:rsidR="0030471C" w:rsidRPr="00D75A14" w:rsidRDefault="00000000" w:rsidP="00D75A14">
      <w:pPr>
        <w:spacing w:after="0" w:line="240" w:lineRule="auto"/>
        <w:ind w:firstLine="720"/>
        <w:jc w:val="both"/>
        <w:rPr>
          <w:rFonts w:ascii="Palatino Linotype" w:hAnsi="Palatino Linotype" w:cs="Times New Roman"/>
          <w:bCs/>
          <w:sz w:val="20"/>
          <w:szCs w:val="20"/>
        </w:rPr>
      </w:pPr>
      <w:r w:rsidRPr="00D75A14">
        <w:rPr>
          <w:rFonts w:ascii="Palatino Linotype" w:hAnsi="Palatino Linotype" w:cs="Times New Roman"/>
          <w:bCs/>
          <w:sz w:val="20"/>
          <w:szCs w:val="20"/>
        </w:rPr>
        <w:t>Permasalahan tentang stunting seperti ketidaktahuan Masyarakat tentang stunting dapat dihadapi dengan adanya penyuluhan atau sosialisasi tentang stunting kepada ibu-ibu yang memiliki anak kecil. Kemudian tentang permasalahan bullying yang banyak anak-anak yang tidak tau arti kata bullying dapat di Atasi dengan sosialisadi tentang bullying di SMP Sumbangsih desa neglasari.</w:t>
      </w:r>
    </w:p>
    <w:p w14:paraId="04333F91" w14:textId="77777777" w:rsidR="0030471C" w:rsidRPr="00D75A14" w:rsidRDefault="00000000" w:rsidP="00D75A14">
      <w:pPr>
        <w:spacing w:after="0" w:line="240" w:lineRule="auto"/>
        <w:ind w:firstLine="720"/>
        <w:jc w:val="both"/>
        <w:rPr>
          <w:rFonts w:ascii="Palatino Linotype" w:hAnsi="Palatino Linotype" w:cs="Times New Roman"/>
          <w:bCs/>
          <w:sz w:val="20"/>
          <w:szCs w:val="20"/>
        </w:rPr>
      </w:pPr>
      <w:r w:rsidRPr="00D75A14">
        <w:rPr>
          <w:rFonts w:ascii="Palatino Linotype" w:hAnsi="Palatino Linotype" w:cs="Times New Roman"/>
          <w:bCs/>
          <w:sz w:val="20"/>
          <w:szCs w:val="20"/>
        </w:rPr>
        <w:t xml:space="preserve">Permasalahan tentang label umkm kripik pisang lumer dapat diatasi dengan mendisain logo pada produk umkm tersebut dan mencetaknya kemudian langsung diserahkan kepasa pemilik umkm. </w:t>
      </w:r>
    </w:p>
    <w:p w14:paraId="3D1A6263" w14:textId="77777777" w:rsidR="0030471C" w:rsidRPr="00D75A14" w:rsidRDefault="00000000" w:rsidP="00D75A14">
      <w:pPr>
        <w:spacing w:after="0" w:line="240" w:lineRule="auto"/>
        <w:ind w:firstLine="720"/>
        <w:jc w:val="both"/>
        <w:rPr>
          <w:rFonts w:ascii="Palatino Linotype" w:hAnsi="Palatino Linotype" w:cs="Times New Roman"/>
          <w:bCs/>
          <w:sz w:val="20"/>
          <w:szCs w:val="20"/>
        </w:rPr>
      </w:pPr>
      <w:r w:rsidRPr="00D75A14">
        <w:rPr>
          <w:rFonts w:ascii="Palatino Linotype" w:hAnsi="Palatino Linotype" w:cs="Times New Roman"/>
          <w:bCs/>
          <w:sz w:val="20"/>
          <w:szCs w:val="20"/>
        </w:rPr>
        <w:t>Penyediaan tempat sampah ditujukan untuk masyarakat agar dapat menjaga dan menjaga kebersihan lingkungan. Penyediaan tempat sampah ini dapat dimanfaatkan oleh pemerintah kota untuk membuang sampah pada tempatnya sehingga tidak mencemari dan mencemari lingkungan. Program Kesejahteraan Desa Neglasari bertujuan untuk menjaga kebersihan lingkungan, memperlancar pekerjaan dan meningkatkan suasana kekeluargaan di Desa Neglasari.</w:t>
      </w:r>
    </w:p>
    <w:p w14:paraId="383D3918" w14:textId="77777777" w:rsidR="0030471C" w:rsidRPr="00D75A14" w:rsidRDefault="0030471C" w:rsidP="00D75A14">
      <w:pPr>
        <w:spacing w:after="0" w:line="240" w:lineRule="auto"/>
        <w:ind w:firstLine="720"/>
        <w:jc w:val="both"/>
        <w:rPr>
          <w:rFonts w:ascii="Palatino Linotype" w:hAnsi="Palatino Linotype" w:cs="Times New Roman"/>
          <w:bCs/>
          <w:sz w:val="20"/>
          <w:szCs w:val="20"/>
        </w:rPr>
      </w:pPr>
    </w:p>
    <w:p w14:paraId="1FC4325A" w14:textId="009248EE" w:rsidR="0030471C" w:rsidRPr="00D75A14" w:rsidRDefault="00D75A14" w:rsidP="00D75A14">
      <w:pPr>
        <w:spacing w:after="0" w:line="240" w:lineRule="auto"/>
        <w:jc w:val="both"/>
        <w:rPr>
          <w:rFonts w:ascii="Palatino Linotype" w:hAnsi="Palatino Linotype" w:cs="Times New Roman"/>
          <w:b/>
        </w:rPr>
      </w:pPr>
      <w:r w:rsidRPr="00D75A14">
        <w:rPr>
          <w:rFonts w:ascii="Palatino Linotype" w:hAnsi="Palatino Linotype" w:cs="Times New Roman"/>
          <w:b/>
        </w:rPr>
        <w:t>DAFTAR PUSTAKA</w:t>
      </w:r>
    </w:p>
    <w:p w14:paraId="44CC5800"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b/>
          <w:sz w:val="20"/>
          <w:szCs w:val="20"/>
        </w:rPr>
        <w:fldChar w:fldCharType="begin"/>
      </w:r>
      <w:r w:rsidRPr="00D75A14">
        <w:rPr>
          <w:rFonts w:ascii="Palatino Linotype" w:hAnsi="Palatino Linotype" w:cs="Times New Roman"/>
          <w:b/>
          <w:sz w:val="20"/>
          <w:szCs w:val="20"/>
        </w:rPr>
        <w:instrText xml:space="preserve">ADDIN Mendeley Bibliography CSL_BIBLIOGRAPHY </w:instrText>
      </w:r>
      <w:r w:rsidRPr="00D75A14">
        <w:rPr>
          <w:rFonts w:ascii="Palatino Linotype" w:hAnsi="Palatino Linotype" w:cs="Times New Roman"/>
          <w:b/>
          <w:sz w:val="20"/>
          <w:szCs w:val="20"/>
        </w:rPr>
        <w:fldChar w:fldCharType="separate"/>
      </w:r>
      <w:r w:rsidRPr="00D75A14">
        <w:rPr>
          <w:rFonts w:ascii="Palatino Linotype" w:hAnsi="Palatino Linotype" w:cs="Times New Roman"/>
          <w:noProof/>
          <w:sz w:val="20"/>
          <w:szCs w:val="20"/>
        </w:rPr>
        <w:t xml:space="preserve">Agustin Purba, S., Dary DN, W. U., Hidayah, N., &amp; Siahaan, A. (2023). Peranan Mahasiswa KKN 17 UINSU dalam Meningkatkan Mutu Desa Kelumpang Kampung, Kecamatan Hamparan Perak Kabupaten Deli Serdang Berbasis Agama, Pendidikan, Ekonomi, Teknologi, dan Kesehatan. </w:t>
      </w:r>
      <w:r w:rsidRPr="00D75A14">
        <w:rPr>
          <w:rFonts w:ascii="Palatino Linotype" w:hAnsi="Palatino Linotype" w:cs="Times New Roman"/>
          <w:i/>
          <w:iCs/>
          <w:noProof/>
          <w:sz w:val="20"/>
          <w:szCs w:val="20"/>
        </w:rPr>
        <w:t>El-Mujtama: Jurnal Pengabdian Masyarakat</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4</w:t>
      </w:r>
      <w:r w:rsidRPr="00D75A14">
        <w:rPr>
          <w:rFonts w:ascii="Palatino Linotype" w:hAnsi="Palatino Linotype" w:cs="Times New Roman"/>
          <w:noProof/>
          <w:sz w:val="20"/>
          <w:szCs w:val="20"/>
        </w:rPr>
        <w:t>(2), 1291–1300. https://doi.org/10.47467/elmujtama.v4i2.5234</w:t>
      </w:r>
    </w:p>
    <w:p w14:paraId="6E58BF67"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rPr>
        <w:t xml:space="preserve">Asti, S., Herman, M., Lu’lu’, Y., Sulistyawati, N., Tentama, F., Wahyuni, T., Bambang, S., Fanani, S., &amp; Ghozali, A. (2024). </w:t>
      </w:r>
      <w:r w:rsidRPr="00D75A14">
        <w:rPr>
          <w:rFonts w:ascii="Palatino Linotype" w:hAnsi="Palatino Linotype" w:cs="Times New Roman"/>
          <w:i/>
          <w:iCs/>
          <w:noProof/>
          <w:sz w:val="20"/>
          <w:szCs w:val="20"/>
        </w:rPr>
        <w:t>Ecomasjid Dan Kotribusinya dalam Pengelolaan Lingkungan dalam prespektif keagamaan, ekonomi, kesehatan masyarakat, pendidikan karakter dan pemberdayaan Masyarakat</w:t>
      </w:r>
      <w:r w:rsidRPr="00D75A14">
        <w:rPr>
          <w:rFonts w:ascii="Palatino Linotype" w:hAnsi="Palatino Linotype" w:cs="Times New Roman"/>
          <w:noProof/>
          <w:sz w:val="20"/>
          <w:szCs w:val="20"/>
        </w:rPr>
        <w:t>.</w:t>
      </w:r>
    </w:p>
    <w:p w14:paraId="5DB3D697"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rPr>
        <w:t xml:space="preserve">Azahra, H. (2023). Pemberdayaan Masyarakat Di Desa Maubokul. </w:t>
      </w:r>
      <w:r w:rsidRPr="00D75A14">
        <w:rPr>
          <w:rFonts w:ascii="Palatino Linotype" w:hAnsi="Palatino Linotype" w:cs="Times New Roman"/>
          <w:i/>
          <w:iCs/>
          <w:noProof/>
          <w:sz w:val="20"/>
          <w:szCs w:val="20"/>
        </w:rPr>
        <w:t>Jurnal Interprof</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4</w:t>
      </w:r>
      <w:r w:rsidRPr="00D75A14">
        <w:rPr>
          <w:rFonts w:ascii="Palatino Linotype" w:hAnsi="Palatino Linotype" w:cs="Times New Roman"/>
          <w:noProof/>
          <w:sz w:val="20"/>
          <w:szCs w:val="20"/>
        </w:rPr>
        <w:t>(4), 7532–7536. https://jurnal.univbinainsan.ac.id/index.php/interprof/article/view/2182%0Ahttps://jurnal.univbinainsan.ac.id/index.php/interprof/article/download/2182/1153</w:t>
      </w:r>
    </w:p>
    <w:p w14:paraId="573C4894"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lang w:val="fi-FI"/>
        </w:rPr>
      </w:pPr>
      <w:r w:rsidRPr="00D75A14">
        <w:rPr>
          <w:rFonts w:ascii="Palatino Linotype" w:hAnsi="Palatino Linotype" w:cs="Times New Roman"/>
          <w:noProof/>
          <w:sz w:val="20"/>
          <w:szCs w:val="20"/>
        </w:rPr>
        <w:t xml:space="preserve">Fandatiar, G., Supriyono, S., &amp; Nugraha, F. (2015). Rancang Bangun Sistem Informasi Kuliah Kerja Nyata (Kkn) Pada Universitas Muria Kudus. </w:t>
      </w:r>
      <w:r w:rsidRPr="00D75A14">
        <w:rPr>
          <w:rFonts w:ascii="Palatino Linotype" w:hAnsi="Palatino Linotype" w:cs="Times New Roman"/>
          <w:i/>
          <w:iCs/>
          <w:noProof/>
          <w:sz w:val="20"/>
          <w:szCs w:val="20"/>
          <w:lang w:val="fi-FI"/>
        </w:rPr>
        <w:t>Simetris</w:t>
      </w:r>
      <w:r w:rsidRPr="00D75A14">
        <w:rPr>
          <w:rFonts w:ascii="Times New Roman" w:hAnsi="Times New Roman" w:cs="Times New Roman"/>
          <w:i/>
          <w:iCs/>
          <w:noProof/>
          <w:sz w:val="20"/>
          <w:szCs w:val="20"/>
          <w:lang w:val="fi-FI"/>
        </w:rPr>
        <w:t> </w:t>
      </w:r>
      <w:r w:rsidRPr="00D75A14">
        <w:rPr>
          <w:rFonts w:ascii="Palatino Linotype" w:hAnsi="Palatino Linotype" w:cs="Times New Roman"/>
          <w:i/>
          <w:iCs/>
          <w:noProof/>
          <w:sz w:val="20"/>
          <w:szCs w:val="20"/>
          <w:lang w:val="fi-FI"/>
        </w:rPr>
        <w:t>: Jurnal Teknik Mesin, Elektro Dan Ilmu Komputer</w:t>
      </w:r>
      <w:r w:rsidRPr="00D75A14">
        <w:rPr>
          <w:rFonts w:ascii="Palatino Linotype" w:hAnsi="Palatino Linotype" w:cs="Times New Roman"/>
          <w:noProof/>
          <w:sz w:val="20"/>
          <w:szCs w:val="20"/>
          <w:lang w:val="fi-FI"/>
        </w:rPr>
        <w:t xml:space="preserve">, </w:t>
      </w:r>
      <w:r w:rsidRPr="00D75A14">
        <w:rPr>
          <w:rFonts w:ascii="Palatino Linotype" w:hAnsi="Palatino Linotype" w:cs="Times New Roman"/>
          <w:i/>
          <w:iCs/>
          <w:noProof/>
          <w:sz w:val="20"/>
          <w:szCs w:val="20"/>
          <w:lang w:val="fi-FI"/>
        </w:rPr>
        <w:t>6</w:t>
      </w:r>
      <w:r w:rsidRPr="00D75A14">
        <w:rPr>
          <w:rFonts w:ascii="Palatino Linotype" w:hAnsi="Palatino Linotype" w:cs="Times New Roman"/>
          <w:noProof/>
          <w:sz w:val="20"/>
          <w:szCs w:val="20"/>
          <w:lang w:val="fi-FI"/>
        </w:rPr>
        <w:t>(1), 129. https://doi.org/10.24176/simet.v6i1.247</w:t>
      </w:r>
    </w:p>
    <w:p w14:paraId="3EB93AEB"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lang w:val="fi-FI"/>
        </w:rPr>
        <w:t xml:space="preserve">Fauzi, H., Hendayana, Y., Rahmah, N., Febrianti, B., Rizkha, A., Noviyanti, D., Permatasari, E., Sayeti, A. B., Ramdan, M., Dannisya, M., &amp; Cahyani, A. D. (2023). Pengabdian Kepada Masyarakat Melalui Kuliah Kerja Nyata (KKN) Di Desa Srimukti Kabupaten Bekasi. </w:t>
      </w:r>
      <w:r w:rsidRPr="00D75A14">
        <w:rPr>
          <w:rFonts w:ascii="Palatino Linotype" w:hAnsi="Palatino Linotype" w:cs="Times New Roman"/>
          <w:i/>
          <w:iCs/>
          <w:noProof/>
          <w:sz w:val="20"/>
          <w:szCs w:val="20"/>
        </w:rPr>
        <w:t>SAFARI: Jurnal Pengabdian Masyarakat Indonesia</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3</w:t>
      </w:r>
      <w:r w:rsidRPr="00D75A14">
        <w:rPr>
          <w:rFonts w:ascii="Palatino Linotype" w:hAnsi="Palatino Linotype" w:cs="Times New Roman"/>
          <w:noProof/>
          <w:sz w:val="20"/>
          <w:szCs w:val="20"/>
        </w:rPr>
        <w:t>(3), 155–166. http://jurnal-stiepari.ac.id/index.php/safari/article/view/722%0A</w:t>
      </w:r>
    </w:p>
    <w:p w14:paraId="63162B73"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lang w:val="fi-FI"/>
        </w:rPr>
      </w:pPr>
      <w:r w:rsidRPr="00D75A14">
        <w:rPr>
          <w:rFonts w:ascii="Palatino Linotype" w:hAnsi="Palatino Linotype" w:cs="Times New Roman"/>
          <w:noProof/>
          <w:sz w:val="20"/>
          <w:szCs w:val="20"/>
        </w:rPr>
        <w:t xml:space="preserve">Hilal, F., Kadir, F., &amp; Sarmila, E. (2021). Meningkatkan Motivasi Belajar Al-Qur’an Dengan Sistem Mapato’ Di Kelurahan Buakana. </w:t>
      </w:r>
      <w:r w:rsidRPr="00D75A14">
        <w:rPr>
          <w:rFonts w:ascii="Palatino Linotype" w:hAnsi="Palatino Linotype" w:cs="Times New Roman"/>
          <w:i/>
          <w:iCs/>
          <w:noProof/>
          <w:sz w:val="20"/>
          <w:szCs w:val="20"/>
          <w:lang w:val="fi-FI"/>
        </w:rPr>
        <w:t>Pangulu Abdi: Jurnal Pengabdian Kepada Masyarakat</w:t>
      </w:r>
      <w:r w:rsidRPr="00D75A14">
        <w:rPr>
          <w:rFonts w:ascii="Palatino Linotype" w:hAnsi="Palatino Linotype" w:cs="Times New Roman"/>
          <w:noProof/>
          <w:sz w:val="20"/>
          <w:szCs w:val="20"/>
          <w:lang w:val="fi-FI"/>
        </w:rPr>
        <w:t xml:space="preserve">, </w:t>
      </w:r>
      <w:r w:rsidRPr="00D75A14">
        <w:rPr>
          <w:rFonts w:ascii="Palatino Linotype" w:hAnsi="Palatino Linotype" w:cs="Times New Roman"/>
          <w:i/>
          <w:iCs/>
          <w:noProof/>
          <w:sz w:val="20"/>
          <w:szCs w:val="20"/>
          <w:lang w:val="fi-FI"/>
        </w:rPr>
        <w:t>1</w:t>
      </w:r>
      <w:r w:rsidRPr="00D75A14">
        <w:rPr>
          <w:rFonts w:ascii="Palatino Linotype" w:hAnsi="Palatino Linotype" w:cs="Times New Roman"/>
          <w:noProof/>
          <w:sz w:val="20"/>
          <w:szCs w:val="20"/>
          <w:lang w:val="fi-FI"/>
        </w:rPr>
        <w:t>(2), 97–106. https://doi.org/10.24252/pangabdi.v1i2.28527</w:t>
      </w:r>
    </w:p>
    <w:p w14:paraId="648DD210"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lang w:val="fi-FI"/>
        </w:rPr>
      </w:pPr>
      <w:r w:rsidRPr="00D75A14">
        <w:rPr>
          <w:rFonts w:ascii="Palatino Linotype" w:hAnsi="Palatino Linotype" w:cs="Times New Roman"/>
          <w:noProof/>
          <w:sz w:val="20"/>
          <w:szCs w:val="20"/>
          <w:lang w:val="fi-FI"/>
        </w:rPr>
        <w:t xml:space="preserve">Kurnia, M., Jaya, I., Jalil, A. R., Arya, N., Samsuddin, Ilham, M., Fikrang, Ashari, M., Kasruddin, N.A, N., A.J, E., F.R.R, B., S, N., Fajar, Zulfikar, M., R, T., R, U., Zulfikar, M.P, B., … A, R. (2020). KKN Tematik Pemberdayaan Masyarakat melalui Penerapan Teknologi Untuk Peningkatan Taraf Hidup Masyarakat Di Kecamatan Pulau Sembilan Kabupaten Sinjai. </w:t>
      </w:r>
      <w:r w:rsidRPr="00D75A14">
        <w:rPr>
          <w:rFonts w:ascii="Palatino Linotype" w:hAnsi="Palatino Linotype" w:cs="Times New Roman"/>
          <w:i/>
          <w:iCs/>
          <w:noProof/>
          <w:sz w:val="20"/>
          <w:szCs w:val="20"/>
          <w:lang w:val="fi-FI"/>
        </w:rPr>
        <w:t>Jurnal Pengabdian Masyarakat Hasanuddin (JPMH)</w:t>
      </w:r>
      <w:r w:rsidRPr="00D75A14">
        <w:rPr>
          <w:rFonts w:ascii="Palatino Linotype" w:hAnsi="Palatino Linotype" w:cs="Times New Roman"/>
          <w:noProof/>
          <w:sz w:val="20"/>
          <w:szCs w:val="20"/>
          <w:lang w:val="fi-FI"/>
        </w:rPr>
        <w:t xml:space="preserve">, </w:t>
      </w:r>
      <w:r w:rsidRPr="00D75A14">
        <w:rPr>
          <w:rFonts w:ascii="Palatino Linotype" w:hAnsi="Palatino Linotype" w:cs="Times New Roman"/>
          <w:i/>
          <w:iCs/>
          <w:noProof/>
          <w:sz w:val="20"/>
          <w:szCs w:val="20"/>
          <w:lang w:val="fi-FI"/>
        </w:rPr>
        <w:t>1</w:t>
      </w:r>
      <w:r w:rsidRPr="00D75A14">
        <w:rPr>
          <w:rFonts w:ascii="Palatino Linotype" w:hAnsi="Palatino Linotype" w:cs="Times New Roman"/>
          <w:noProof/>
          <w:sz w:val="20"/>
          <w:szCs w:val="20"/>
          <w:lang w:val="fi-FI"/>
        </w:rPr>
        <w:t>(1), 1–9. https://journal.unhas.ac.id/index.php/jpmh/article/view/9579</w:t>
      </w:r>
    </w:p>
    <w:p w14:paraId="2FC0903F"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lang w:val="fi-FI"/>
        </w:rPr>
        <w:t xml:space="preserve">Muniarty, P., Wulandari, W., Pratiwi, A., &amp; Rimawan, M. (2022). Pengabdian Kepada Masyarakat Melalui Kuliah Kerja Nyata Sekolah Tinggi Ilmu Ekonomi Bima. </w:t>
      </w:r>
      <w:r w:rsidRPr="00D75A14">
        <w:rPr>
          <w:rFonts w:ascii="Palatino Linotype" w:hAnsi="Palatino Linotype" w:cs="Times New Roman"/>
          <w:i/>
          <w:iCs/>
          <w:noProof/>
          <w:sz w:val="20"/>
          <w:szCs w:val="20"/>
        </w:rPr>
        <w:t>Journal of Empowerment</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2</w:t>
      </w:r>
      <w:r w:rsidRPr="00D75A14">
        <w:rPr>
          <w:rFonts w:ascii="Palatino Linotype" w:hAnsi="Palatino Linotype" w:cs="Times New Roman"/>
          <w:noProof/>
          <w:sz w:val="20"/>
          <w:szCs w:val="20"/>
        </w:rPr>
        <w:t>(2), 172. https://doi.org/10.35194/je.v2i2.1586</w:t>
      </w:r>
    </w:p>
    <w:p w14:paraId="096A91F6"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rPr>
        <w:t xml:space="preserve">Normina. (2014). Masyarakat dan Sosialisasi. </w:t>
      </w:r>
      <w:r w:rsidRPr="00D75A14">
        <w:rPr>
          <w:rFonts w:ascii="Palatino Linotype" w:hAnsi="Palatino Linotype" w:cs="Times New Roman"/>
          <w:i/>
          <w:iCs/>
          <w:noProof/>
          <w:sz w:val="20"/>
          <w:szCs w:val="20"/>
        </w:rPr>
        <w:t>Ittihad Jurnal Kopertais Wilayah XI Kalimantan</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12</w:t>
      </w:r>
      <w:r w:rsidRPr="00D75A14">
        <w:rPr>
          <w:rFonts w:ascii="Palatino Linotype" w:hAnsi="Palatino Linotype" w:cs="Times New Roman"/>
          <w:noProof/>
          <w:sz w:val="20"/>
          <w:szCs w:val="20"/>
        </w:rPr>
        <w:t>(22), 107–115. http://sharenexchange.blogspot.com/2010/02/sosialisasi-masyarakat_8061.</w:t>
      </w:r>
    </w:p>
    <w:p w14:paraId="586E525F" w14:textId="77777777" w:rsidR="0030471C" w:rsidRPr="00D75A14" w:rsidRDefault="00000000" w:rsidP="00D75A14">
      <w:pPr>
        <w:widowControl w:val="0"/>
        <w:autoSpaceDE w:val="0"/>
        <w:autoSpaceDN w:val="0"/>
        <w:adjustRightInd w:val="0"/>
        <w:spacing w:after="0" w:line="240" w:lineRule="auto"/>
        <w:ind w:left="720" w:hanging="720"/>
        <w:jc w:val="both"/>
        <w:rPr>
          <w:rFonts w:ascii="Palatino Linotype" w:hAnsi="Palatino Linotype" w:cs="Times New Roman"/>
          <w:noProof/>
          <w:sz w:val="20"/>
          <w:szCs w:val="20"/>
        </w:rPr>
      </w:pPr>
      <w:r w:rsidRPr="00D75A14">
        <w:rPr>
          <w:rFonts w:ascii="Palatino Linotype" w:hAnsi="Palatino Linotype" w:cs="Times New Roman"/>
          <w:noProof/>
          <w:sz w:val="20"/>
          <w:szCs w:val="20"/>
          <w:lang w:val="fi-FI"/>
        </w:rPr>
        <w:t xml:space="preserve">Syardiansah, S. (2019). Peranan Kuliah Kerja Nyata Sebagai Bagian Dari Pengembangan Kompetensi </w:t>
      </w:r>
      <w:r w:rsidRPr="00D75A14">
        <w:rPr>
          <w:rFonts w:ascii="Palatino Linotype" w:hAnsi="Palatino Linotype" w:cs="Times New Roman"/>
          <w:noProof/>
          <w:sz w:val="20"/>
          <w:szCs w:val="20"/>
          <w:lang w:val="fi-FI"/>
        </w:rPr>
        <w:lastRenderedPageBreak/>
        <w:t xml:space="preserve">Mahasiswa. </w:t>
      </w:r>
      <w:r w:rsidRPr="00D75A14">
        <w:rPr>
          <w:rFonts w:ascii="Palatino Linotype" w:hAnsi="Palatino Linotype" w:cs="Times New Roman"/>
          <w:i/>
          <w:iCs/>
          <w:noProof/>
          <w:sz w:val="20"/>
          <w:szCs w:val="20"/>
        </w:rPr>
        <w:t>JIM UPB (Jurnal Ilmiah Manajemen Universitas Putera Batam)</w:t>
      </w:r>
      <w:r w:rsidRPr="00D75A14">
        <w:rPr>
          <w:rFonts w:ascii="Palatino Linotype" w:hAnsi="Palatino Linotype" w:cs="Times New Roman"/>
          <w:noProof/>
          <w:sz w:val="20"/>
          <w:szCs w:val="20"/>
        </w:rPr>
        <w:t xml:space="preserve">, </w:t>
      </w:r>
      <w:r w:rsidRPr="00D75A14">
        <w:rPr>
          <w:rFonts w:ascii="Palatino Linotype" w:hAnsi="Palatino Linotype" w:cs="Times New Roman"/>
          <w:i/>
          <w:iCs/>
          <w:noProof/>
          <w:sz w:val="20"/>
          <w:szCs w:val="20"/>
        </w:rPr>
        <w:t>7</w:t>
      </w:r>
      <w:r w:rsidRPr="00D75A14">
        <w:rPr>
          <w:rFonts w:ascii="Palatino Linotype" w:hAnsi="Palatino Linotype" w:cs="Times New Roman"/>
          <w:noProof/>
          <w:sz w:val="20"/>
          <w:szCs w:val="20"/>
        </w:rPr>
        <w:t>(1), 57–68. https://doi.org/10.33884/jimupb.v7i1.915</w:t>
      </w:r>
    </w:p>
    <w:p w14:paraId="1B5AF5B5" w14:textId="77777777" w:rsidR="0030471C" w:rsidRPr="00D75A14" w:rsidRDefault="00000000" w:rsidP="00D75A14">
      <w:pPr>
        <w:spacing w:after="0" w:line="240" w:lineRule="auto"/>
        <w:ind w:left="720" w:hanging="720"/>
        <w:jc w:val="both"/>
        <w:rPr>
          <w:rFonts w:ascii="Palatino Linotype" w:hAnsi="Palatino Linotype" w:cs="Times New Roman"/>
          <w:b/>
          <w:sz w:val="20"/>
          <w:szCs w:val="20"/>
        </w:rPr>
      </w:pPr>
      <w:r w:rsidRPr="00D75A14">
        <w:rPr>
          <w:rFonts w:ascii="Palatino Linotype" w:hAnsi="Palatino Linotype" w:cs="Times New Roman"/>
          <w:b/>
          <w:sz w:val="20"/>
          <w:szCs w:val="20"/>
        </w:rPr>
        <w:fldChar w:fldCharType="end"/>
      </w:r>
    </w:p>
    <w:sectPr w:rsidR="0030471C" w:rsidRPr="00D75A14" w:rsidSect="00211167">
      <w:headerReference w:type="default" r:id="rId21"/>
      <w:footerReference w:type="default" r:id="rId22"/>
      <w:headerReference w:type="first" r:id="rId23"/>
      <w:footerReference w:type="first" r:id="rId24"/>
      <w:type w:val="continuous"/>
      <w:pgSz w:w="11907" w:h="18711" w:code="5"/>
      <w:pgMar w:top="1440" w:right="1440" w:bottom="1440" w:left="1440" w:header="720" w:footer="720" w:gutter="0"/>
      <w:pgNumType w:start="192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20F3DA" w14:textId="77777777" w:rsidR="00CC6CE1" w:rsidRDefault="00CC6CE1">
      <w:pPr>
        <w:spacing w:after="0" w:line="240" w:lineRule="auto"/>
      </w:pPr>
      <w:r>
        <w:separator/>
      </w:r>
    </w:p>
  </w:endnote>
  <w:endnote w:type="continuationSeparator" w:id="0">
    <w:p w14:paraId="6F3FF91E" w14:textId="77777777" w:rsidR="00CC6CE1" w:rsidRDefault="00CC6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0ED68A" w14:textId="77777777" w:rsidR="00D75A14" w:rsidRPr="003D694A" w:rsidRDefault="00D75A14" w:rsidP="00D75A14">
    <w:pPr>
      <w:pStyle w:val="Footer"/>
      <w:pBdr>
        <w:top w:val="single" w:sz="4" w:space="1" w:color="auto"/>
      </w:pBdr>
      <w:rPr>
        <w:rFonts w:ascii="Palatino Linotype" w:hAnsi="Palatino Linotype"/>
      </w:rPr>
    </w:pPr>
    <w:r>
      <w:rPr>
        <w:noProof/>
        <w:lang w:val="id-ID" w:eastAsia="id-ID"/>
      </w:rPr>
      <w:drawing>
        <wp:anchor distT="0" distB="0" distL="114300" distR="114300" simplePos="0" relativeHeight="251664384" behindDoc="0" locked="0" layoutInCell="1" hidden="0" allowOverlap="1" wp14:anchorId="07494335" wp14:editId="20A3EEEB">
          <wp:simplePos x="0" y="0"/>
          <wp:positionH relativeFrom="column">
            <wp:posOffset>475488</wp:posOffset>
          </wp:positionH>
          <wp:positionV relativeFrom="paragraph">
            <wp:posOffset>175870</wp:posOffset>
          </wp:positionV>
          <wp:extent cx="579323" cy="204825"/>
          <wp:effectExtent l="0" t="0" r="0" b="508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lang w:val="id-ID" w:eastAsia="id-ID"/>
      </w:rPr>
      <w:drawing>
        <wp:inline distT="0" distB="0" distL="0" distR="0" wp14:anchorId="4C117CB8" wp14:editId="55EA8665">
          <wp:extent cx="422910" cy="179705"/>
          <wp:effectExtent l="0" t="0" r="0" b="0"/>
          <wp:docPr id="8"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Pr>
        <w:rFonts w:ascii="Palatino Linotype" w:hAnsi="Palatino Linotype"/>
        <w:color w:val="1D1B11"/>
        <w:sz w:val="20"/>
      </w:rPr>
      <w:t>2</w:t>
    </w:r>
    <w:r w:rsidRPr="003D694A">
      <w:rPr>
        <w:rFonts w:ascii="Palatino Linotype" w:hAnsi="Palatino Linotype"/>
        <w:color w:val="1D1B11"/>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81AF5F" w14:textId="77777777" w:rsidR="00D75A14" w:rsidRPr="003D694A" w:rsidRDefault="00D75A14" w:rsidP="00D75A14">
    <w:pPr>
      <w:pStyle w:val="Footer"/>
      <w:pBdr>
        <w:top w:val="single" w:sz="4" w:space="1" w:color="auto"/>
      </w:pBdr>
      <w:rPr>
        <w:rFonts w:ascii="Palatino Linotype" w:hAnsi="Palatino Linotype"/>
      </w:rPr>
    </w:pPr>
    <w:r>
      <w:rPr>
        <w:noProof/>
        <w:lang w:val="id-ID" w:eastAsia="id-ID"/>
      </w:rPr>
      <w:drawing>
        <wp:anchor distT="0" distB="0" distL="114300" distR="114300" simplePos="0" relativeHeight="251662336" behindDoc="0" locked="0" layoutInCell="1" hidden="0" allowOverlap="1" wp14:anchorId="58318E9A" wp14:editId="0038818A">
          <wp:simplePos x="0" y="0"/>
          <wp:positionH relativeFrom="column">
            <wp:posOffset>467715</wp:posOffset>
          </wp:positionH>
          <wp:positionV relativeFrom="paragraph">
            <wp:posOffset>173964</wp:posOffset>
          </wp:positionV>
          <wp:extent cx="579323" cy="204825"/>
          <wp:effectExtent l="0" t="0" r="0" b="508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9323" cy="204825"/>
                  </a:xfrm>
                  <a:prstGeom prst="rect">
                    <a:avLst/>
                  </a:prstGeom>
                  <a:ln/>
                </pic:spPr>
              </pic:pic>
            </a:graphicData>
          </a:graphic>
          <wp14:sizeRelH relativeFrom="margin">
            <wp14:pctWidth>0</wp14:pctWidth>
          </wp14:sizeRelH>
          <wp14:sizeRelV relativeFrom="margin">
            <wp14:pctHeight>0</wp14:pctHeight>
          </wp14:sizeRelV>
        </wp:anchor>
      </w:drawing>
    </w:r>
    <w:r w:rsidRPr="00A179C8">
      <w:rPr>
        <w:rFonts w:ascii="Palatino Linotype" w:eastAsia="Times New Roman" w:hAnsi="Palatino Linotype"/>
        <w:sz w:val="20"/>
        <w:szCs w:val="20"/>
        <w:highlight w:val="white"/>
      </w:rPr>
      <w:t>This work is licensed under Creative Commons Attribution License 4.0 CC-BY International license</w:t>
    </w:r>
    <w:r>
      <w:rPr>
        <w:rFonts w:ascii="Palatino Linotype" w:hAnsi="Palatino Linotype"/>
        <w:color w:val="1D1B11"/>
        <w:sz w:val="20"/>
      </w:rPr>
      <w:t xml:space="preserve"> </w:t>
    </w:r>
    <w:r>
      <w:rPr>
        <w:noProof/>
        <w:sz w:val="21"/>
        <w:szCs w:val="21"/>
        <w:highlight w:val="white"/>
        <w:lang w:val="id-ID" w:eastAsia="id-ID"/>
      </w:rPr>
      <w:drawing>
        <wp:inline distT="0" distB="0" distL="0" distR="0" wp14:anchorId="12CE4B93" wp14:editId="0F3601FA">
          <wp:extent cx="422910" cy="179705"/>
          <wp:effectExtent l="0" t="0" r="0" b="0"/>
          <wp:docPr id="11" name="image2.png" descr="C:\Users\UserPC\AppData\Local\Microsoft\Windows\INetCache\Content.MSO\3AF082D3.tmp"/>
          <wp:cNvGraphicFramePr/>
          <a:graphic xmlns:a="http://schemas.openxmlformats.org/drawingml/2006/main">
            <a:graphicData uri="http://schemas.openxmlformats.org/drawingml/2006/picture">
              <pic:pic xmlns:pic="http://schemas.openxmlformats.org/drawingml/2006/picture">
                <pic:nvPicPr>
                  <pic:cNvPr id="0" name="image2.png" descr="C:\Users\UserPC\AppData\Local\Microsoft\Windows\INetCache\Content.MSO\3AF082D3.tmp"/>
                  <pic:cNvPicPr preferRelativeResize="0"/>
                </pic:nvPicPr>
                <pic:blipFill>
                  <a:blip r:embed="rId2"/>
                  <a:srcRect/>
                  <a:stretch>
                    <a:fillRect/>
                  </a:stretch>
                </pic:blipFill>
                <pic:spPr>
                  <a:xfrm>
                    <a:off x="0" y="0"/>
                    <a:ext cx="422910" cy="179705"/>
                  </a:xfrm>
                  <a:prstGeom prst="rect">
                    <a:avLst/>
                  </a:prstGeom>
                  <a:ln/>
                </pic:spPr>
              </pic:pic>
            </a:graphicData>
          </a:graphic>
        </wp:inline>
      </w:drawing>
    </w:r>
    <w:r>
      <w:rPr>
        <w:rFonts w:ascii="Palatino Linotype" w:hAnsi="Palatino Linotype"/>
        <w:color w:val="1D1B11"/>
        <w:sz w:val="20"/>
      </w:rPr>
      <w:t xml:space="preserve">    </w:t>
    </w:r>
    <w:r>
      <w:rPr>
        <w:rFonts w:ascii="Palatino Linotype" w:hAnsi="Palatino Linotype"/>
        <w:color w:val="1D1B11"/>
        <w:sz w:val="20"/>
      </w:rPr>
      <w:tab/>
    </w:r>
    <w:r>
      <w:rPr>
        <w:rFonts w:ascii="Palatino Linotype" w:hAnsi="Palatino Linotype"/>
        <w:color w:val="1D1B11"/>
        <w:sz w:val="20"/>
      </w:rPr>
      <w:tab/>
    </w:r>
    <w:r w:rsidRPr="003D694A">
      <w:rPr>
        <w:rFonts w:ascii="Palatino Linotype" w:hAnsi="Palatino Linotype"/>
        <w:color w:val="1D1B11"/>
        <w:sz w:val="20"/>
      </w:rPr>
      <w:t xml:space="preserve">Hal | </w:t>
    </w:r>
    <w:r w:rsidRPr="003D694A">
      <w:rPr>
        <w:rFonts w:ascii="Palatino Linotype" w:hAnsi="Palatino Linotype"/>
        <w:color w:val="1D1B11"/>
        <w:sz w:val="20"/>
      </w:rPr>
      <w:fldChar w:fldCharType="begin"/>
    </w:r>
    <w:r w:rsidRPr="003D694A">
      <w:rPr>
        <w:rFonts w:ascii="Palatino Linotype" w:hAnsi="Palatino Linotype"/>
        <w:color w:val="1D1B11"/>
        <w:sz w:val="20"/>
      </w:rPr>
      <w:instrText xml:space="preserve"> PAGE  \* Arabic  \* MERGEFORMAT </w:instrText>
    </w:r>
    <w:r w:rsidRPr="003D694A">
      <w:rPr>
        <w:rFonts w:ascii="Palatino Linotype" w:hAnsi="Palatino Linotype"/>
        <w:color w:val="1D1B11"/>
        <w:sz w:val="20"/>
      </w:rPr>
      <w:fldChar w:fldCharType="separate"/>
    </w:r>
    <w:r>
      <w:rPr>
        <w:rFonts w:ascii="Palatino Linotype" w:hAnsi="Palatino Linotype"/>
        <w:color w:val="1D1B11"/>
        <w:sz w:val="20"/>
      </w:rPr>
      <w:t>1</w:t>
    </w:r>
    <w:r w:rsidRPr="003D694A">
      <w:rPr>
        <w:rFonts w:ascii="Palatino Linotype" w:hAnsi="Palatino Linotype"/>
        <w:color w:val="1D1B11"/>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FA1F75" w14:textId="77777777" w:rsidR="00CC6CE1" w:rsidRDefault="00CC6CE1">
      <w:pPr>
        <w:spacing w:after="0" w:line="240" w:lineRule="auto"/>
      </w:pPr>
      <w:r>
        <w:separator/>
      </w:r>
    </w:p>
  </w:footnote>
  <w:footnote w:type="continuationSeparator" w:id="0">
    <w:p w14:paraId="420C48A0" w14:textId="77777777" w:rsidR="00CC6CE1" w:rsidRDefault="00CC6C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37D3E" w14:textId="4F2140A6" w:rsidR="00D75A14" w:rsidRPr="00082D8B" w:rsidRDefault="00D75A14" w:rsidP="00D75A14">
    <w:pPr>
      <w:pStyle w:val="Header"/>
      <w:pBdr>
        <w:bottom w:val="single" w:sz="4" w:space="1" w:color="auto"/>
      </w:pBdr>
      <w:jc w:val="right"/>
      <w:rPr>
        <w:rFonts w:ascii="Tahoma" w:hAnsi="Tahoma" w:cs="Tahoma"/>
        <w:i/>
        <w:sz w:val="20"/>
        <w:szCs w:val="20"/>
      </w:rPr>
    </w:pPr>
    <w:r w:rsidRPr="00D75A14">
      <w:rPr>
        <w:rFonts w:ascii="Tahoma" w:hAnsi="Tahoma" w:cs="Tahoma"/>
        <w:i/>
        <w:sz w:val="20"/>
        <w:szCs w:val="20"/>
        <w:lang w:val="id-ID"/>
      </w:rPr>
      <w:t xml:space="preserve">Helma Maraliza </w:t>
    </w:r>
    <w:r>
      <w:rPr>
        <w:rFonts w:ascii="Tahoma" w:hAnsi="Tahoma" w:cs="Tahoma"/>
        <w:i/>
        <w:sz w:val="20"/>
        <w:szCs w:val="20"/>
        <w:lang w:val="id-ID"/>
      </w:rPr>
      <w:t>et al</w:t>
    </w:r>
    <w:r w:rsidRPr="00082D8B">
      <w:rPr>
        <w:rFonts w:ascii="Tahoma" w:hAnsi="Tahoma" w:cs="Tahoma"/>
        <w:i/>
        <w:sz w:val="20"/>
        <w:szCs w:val="20"/>
        <w:lang w:val="id-ID"/>
      </w:rPr>
      <w:t xml:space="preserve">, </w:t>
    </w:r>
    <w:proofErr w:type="spellStart"/>
    <w:r w:rsidRPr="00D75A14">
      <w:rPr>
        <w:rFonts w:ascii="Tahoma" w:hAnsi="Tahoma" w:cs="Tahoma"/>
        <w:i/>
        <w:sz w:val="20"/>
        <w:szCs w:val="20"/>
      </w:rPr>
      <w:t>Kuliah</w:t>
    </w:r>
    <w:proofErr w:type="spellEnd"/>
    <w:r w:rsidRPr="00D75A14">
      <w:rPr>
        <w:rFonts w:ascii="Tahoma" w:hAnsi="Tahoma" w:cs="Tahoma"/>
        <w:i/>
        <w:sz w:val="20"/>
        <w:szCs w:val="20"/>
      </w:rPr>
      <w:t xml:space="preserve"> </w:t>
    </w:r>
    <w:proofErr w:type="spellStart"/>
    <w:r w:rsidRPr="00D75A14">
      <w:rPr>
        <w:rFonts w:ascii="Tahoma" w:hAnsi="Tahoma" w:cs="Tahoma"/>
        <w:i/>
        <w:sz w:val="20"/>
        <w:szCs w:val="20"/>
      </w:rPr>
      <w:t>Kerja</w:t>
    </w:r>
    <w:proofErr w:type="spellEnd"/>
    <w:r w:rsidRPr="00D75A14">
      <w:rPr>
        <w:rFonts w:ascii="Tahoma" w:hAnsi="Tahoma" w:cs="Tahoma"/>
        <w:i/>
        <w:sz w:val="20"/>
        <w:szCs w:val="20"/>
      </w:rPr>
      <w:t xml:space="preserve"> </w:t>
    </w:r>
    <w:proofErr w:type="spellStart"/>
    <w:r w:rsidRPr="00D75A14">
      <w:rPr>
        <w:rFonts w:ascii="Tahoma" w:hAnsi="Tahoma" w:cs="Tahoma"/>
        <w:i/>
        <w:sz w:val="20"/>
        <w:szCs w:val="20"/>
      </w:rPr>
      <w:t>Nyata</w:t>
    </w:r>
    <w:proofErr w:type="spellEnd"/>
    <w:r w:rsidRPr="00D75A14">
      <w:rPr>
        <w:rFonts w:ascii="Tahoma" w:hAnsi="Tahoma" w:cs="Tahoma"/>
        <w:i/>
        <w:sz w:val="20"/>
        <w:szCs w:val="20"/>
      </w:rPr>
      <w:t xml:space="preserve"> </w:t>
    </w:r>
    <w:proofErr w:type="spellStart"/>
    <w:r w:rsidRPr="00D75A14">
      <w:rPr>
        <w:rFonts w:ascii="Tahoma" w:hAnsi="Tahoma" w:cs="Tahoma"/>
        <w:i/>
        <w:sz w:val="20"/>
        <w:szCs w:val="20"/>
      </w:rPr>
      <w:t>Kelompok</w:t>
    </w:r>
    <w:proofErr w:type="spellEnd"/>
    <w:r w:rsidRPr="00D75A14">
      <w:rPr>
        <w:rFonts w:ascii="Tahoma" w:hAnsi="Tahoma" w:cs="Tahoma"/>
        <w:i/>
        <w:sz w:val="20"/>
        <w:szCs w:val="20"/>
      </w:rPr>
      <w:t xml:space="preserve"> 70 </w:t>
    </w:r>
    <w:proofErr w:type="spellStart"/>
    <w:r w:rsidRPr="00D75A14">
      <w:rPr>
        <w:rFonts w:ascii="Tahoma" w:hAnsi="Tahoma" w:cs="Tahoma"/>
        <w:i/>
        <w:sz w:val="20"/>
        <w:szCs w:val="20"/>
      </w:rPr>
      <w:t>Melalui</w:t>
    </w:r>
    <w:proofErr w:type="spellEnd"/>
    <w:r w:rsidRPr="00D75A14">
      <w:rPr>
        <w:rFonts w:ascii="Tahoma" w:hAnsi="Tahoma" w:cs="Tahoma"/>
        <w:i/>
        <w:sz w:val="20"/>
        <w:szCs w:val="20"/>
      </w:rPr>
      <w:t xml:space="preserve"> </w:t>
    </w:r>
    <w:proofErr w:type="spellStart"/>
    <w:r w:rsidRPr="00D75A14">
      <w:rPr>
        <w:rFonts w:ascii="Tahoma" w:hAnsi="Tahoma" w:cs="Tahoma"/>
        <w:i/>
        <w:sz w:val="20"/>
        <w:szCs w:val="20"/>
      </w:rPr>
      <w:t>Pengabdian</w:t>
    </w:r>
    <w:proofErr w:type="spellEnd"/>
    <w:r w:rsidRPr="00D75A14">
      <w:rPr>
        <w:rFonts w:ascii="Tahoma" w:hAnsi="Tahoma" w:cs="Tahoma"/>
        <w:i/>
        <w:sz w:val="20"/>
        <w:szCs w:val="20"/>
      </w:rPr>
      <w:t xml:space="preserve"> Masyarakat Di Desa </w:t>
    </w:r>
    <w:proofErr w:type="spellStart"/>
    <w:r w:rsidRPr="00D75A14">
      <w:rPr>
        <w:rFonts w:ascii="Tahoma" w:hAnsi="Tahoma" w:cs="Tahoma"/>
        <w:i/>
        <w:sz w:val="20"/>
        <w:szCs w:val="20"/>
      </w:rPr>
      <w:t>Neglasari</w:t>
    </w:r>
    <w:proofErr w:type="spellEnd"/>
    <w:r w:rsidRPr="00D75A14">
      <w:rPr>
        <w:rFonts w:ascii="Tahoma" w:hAnsi="Tahoma" w:cs="Tahoma"/>
        <w:i/>
        <w:sz w:val="20"/>
        <w:szCs w:val="20"/>
      </w:rPr>
      <w:t xml:space="preserve"> </w:t>
    </w:r>
    <w:proofErr w:type="spellStart"/>
    <w:r w:rsidRPr="00D75A14">
      <w:rPr>
        <w:rFonts w:ascii="Tahoma" w:hAnsi="Tahoma" w:cs="Tahoma"/>
        <w:i/>
        <w:sz w:val="20"/>
        <w:szCs w:val="20"/>
      </w:rPr>
      <w:t>Kabupaten</w:t>
    </w:r>
    <w:proofErr w:type="spellEnd"/>
    <w:r w:rsidRPr="00D75A14">
      <w:rPr>
        <w:rFonts w:ascii="Tahoma" w:hAnsi="Tahoma" w:cs="Tahoma"/>
        <w:i/>
        <w:sz w:val="20"/>
        <w:szCs w:val="20"/>
      </w:rPr>
      <w:t xml:space="preserve"> Lampung Selatan </w:t>
    </w:r>
    <w:proofErr w:type="spellStart"/>
    <w:r w:rsidRPr="00D75A14">
      <w:rPr>
        <w:rFonts w:ascii="Tahoma" w:hAnsi="Tahoma" w:cs="Tahoma"/>
        <w:i/>
        <w:sz w:val="20"/>
        <w:szCs w:val="20"/>
      </w:rPr>
      <w:t>Tahun</w:t>
    </w:r>
    <w:proofErr w:type="spellEnd"/>
    <w:r w:rsidRPr="00D75A14">
      <w:rPr>
        <w:rFonts w:ascii="Tahoma" w:hAnsi="Tahoma" w:cs="Tahoma"/>
        <w:i/>
        <w:sz w:val="20"/>
        <w:szCs w:val="20"/>
      </w:rPr>
      <w:t xml:space="preserv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CC3AC4" w14:textId="77777777" w:rsidR="00D75A14" w:rsidRDefault="00D75A14" w:rsidP="00D75A14">
    <w:pPr>
      <w:pStyle w:val="Header"/>
      <w:pBdr>
        <w:bottom w:val="single" w:sz="4" w:space="1" w:color="auto"/>
      </w:pBdr>
      <w:jc w:val="center"/>
    </w:pPr>
    <w:r w:rsidRPr="00DF51B9">
      <w:rPr>
        <w:noProof/>
        <w:lang w:val="id-ID" w:eastAsia="id-ID"/>
      </w:rPr>
      <w:drawing>
        <wp:anchor distT="0" distB="0" distL="114300" distR="114300" simplePos="0" relativeHeight="251660288" behindDoc="0" locked="0" layoutInCell="1" allowOverlap="1" wp14:anchorId="08BF5B1D" wp14:editId="301725CD">
          <wp:simplePos x="0" y="0"/>
          <wp:positionH relativeFrom="column">
            <wp:posOffset>-609600</wp:posOffset>
          </wp:positionH>
          <wp:positionV relativeFrom="paragraph">
            <wp:posOffset>-297180</wp:posOffset>
          </wp:positionV>
          <wp:extent cx="952500" cy="833438"/>
          <wp:effectExtent l="76200" t="76200" r="133350" b="138430"/>
          <wp:wrapNone/>
          <wp:docPr id="1" name="Picture 1" descr="D:\3. USAHA (ENTERPRENEURSHIP)\0. AMIRUL BANGUN BANGSA PUBLISHING\2. JURNAL PENGABDIAN SOSIAL (JPS)\LOGO 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 USAHA (ENTERPRENEURSHIP)\0. AMIRUL BANGUN BANGSA PUBLISHING\2. JURNAL PENGABDIAN SOSIAL (JPS)\LOGO HEAD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9999" t="8602" r="10001" b="16129"/>
                  <a:stretch/>
                </pic:blipFill>
                <pic:spPr bwMode="auto">
                  <a:xfrm>
                    <a:off x="0" y="0"/>
                    <a:ext cx="952500" cy="83343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F51B9">
      <w:t xml:space="preserve"> </w:t>
    </w:r>
    <w:r>
      <w:rPr>
        <w:rFonts w:ascii="Tahoma" w:hAnsi="Tahoma" w:cs="Tahoma"/>
        <w:b/>
        <w:i/>
        <w:noProof/>
        <w:sz w:val="24"/>
        <w:szCs w:val="24"/>
        <w:lang w:val="id-ID" w:eastAsia="id-ID"/>
      </w:rPr>
      <mc:AlternateContent>
        <mc:Choice Requires="wps">
          <w:drawing>
            <wp:anchor distT="0" distB="0" distL="114300" distR="114300" simplePos="0" relativeHeight="251659264" behindDoc="0" locked="0" layoutInCell="1" allowOverlap="1" wp14:anchorId="03120125" wp14:editId="64C2897C">
              <wp:simplePos x="0" y="0"/>
              <wp:positionH relativeFrom="page">
                <wp:posOffset>1407795</wp:posOffset>
              </wp:positionH>
              <wp:positionV relativeFrom="paragraph">
                <wp:posOffset>-318135</wp:posOffset>
              </wp:positionV>
              <wp:extent cx="6019800" cy="885825"/>
              <wp:effectExtent l="76200" t="57150" r="76200" b="104775"/>
              <wp:wrapNone/>
              <wp:docPr id="19" name="Text Box 19"/>
              <wp:cNvGraphicFramePr/>
              <a:graphic xmlns:a="http://schemas.openxmlformats.org/drawingml/2006/main">
                <a:graphicData uri="http://schemas.microsoft.com/office/word/2010/wordprocessingShape">
                  <wps:wsp>
                    <wps:cNvSpPr txBox="1"/>
                    <wps:spPr>
                      <a:xfrm>
                        <a:off x="0" y="0"/>
                        <a:ext cx="6019800" cy="885825"/>
                      </a:xfrm>
                      <a:prstGeom prst="rect">
                        <a:avLst/>
                      </a:prstGeom>
                      <a:solidFill>
                        <a:srgbClr val="FFFF00"/>
                      </a:solidFill>
                      <a:ln w="38100">
                        <a:solidFill>
                          <a:schemeClr val="tx1"/>
                        </a:solidFill>
                      </a:ln>
                    </wps:spPr>
                    <wps:style>
                      <a:lnRef idx="1">
                        <a:schemeClr val="accent5"/>
                      </a:lnRef>
                      <a:fillRef idx="2">
                        <a:schemeClr val="accent5"/>
                      </a:fillRef>
                      <a:effectRef idx="1">
                        <a:schemeClr val="accent5"/>
                      </a:effectRef>
                      <a:fontRef idx="minor">
                        <a:schemeClr val="dk1"/>
                      </a:fontRef>
                    </wps:style>
                    <wps:txbx>
                      <w:txbxContent>
                        <w:p w14:paraId="103D6A14" w14:textId="77777777" w:rsidR="00D75A14" w:rsidRDefault="00D75A14" w:rsidP="00D75A14">
                          <w:pPr>
                            <w:pStyle w:val="Header"/>
                            <w:pBdr>
                              <w:bottom w:val="single" w:sz="4" w:space="1" w:color="auto"/>
                            </w:pBdr>
                            <w:jc w:val="center"/>
                            <w:rPr>
                              <w:rFonts w:ascii="Tahoma" w:hAnsi="Tahoma" w:cs="Tahoma"/>
                              <w:b/>
                              <w:i/>
                              <w:color w:val="3D3D3D"/>
                              <w:sz w:val="24"/>
                              <w:szCs w:val="24"/>
                            </w:rPr>
                          </w:pPr>
                          <w:r w:rsidRPr="004B7230">
                            <w:rPr>
                              <w:rFonts w:ascii="Tahoma" w:hAnsi="Tahoma" w:cs="Tahoma"/>
                              <w:b/>
                              <w:i/>
                              <w:sz w:val="24"/>
                              <w:szCs w:val="24"/>
                            </w:rPr>
                            <w:t xml:space="preserve">JURNAL PENGABDIAN </w:t>
                          </w:r>
                          <w:r>
                            <w:rPr>
                              <w:rFonts w:ascii="Tahoma" w:hAnsi="Tahoma" w:cs="Tahoma"/>
                              <w:b/>
                              <w:i/>
                              <w:sz w:val="24"/>
                              <w:szCs w:val="24"/>
                            </w:rPr>
                            <w:t>SOSIAL</w:t>
                          </w:r>
                          <w:r w:rsidRPr="004B7230">
                            <w:rPr>
                              <w:rFonts w:ascii="Tahoma" w:hAnsi="Tahoma" w:cs="Tahoma"/>
                              <w:b/>
                              <w:i/>
                              <w:color w:val="3D3D3D"/>
                              <w:sz w:val="24"/>
                              <w:szCs w:val="24"/>
                            </w:rPr>
                            <w:t xml:space="preserve"> </w:t>
                          </w:r>
                        </w:p>
                        <w:p w14:paraId="1F1B466D" w14:textId="77777777" w:rsidR="00D75A14" w:rsidRPr="004B7230" w:rsidRDefault="00D75A14" w:rsidP="00D75A14">
                          <w:pPr>
                            <w:pStyle w:val="Header"/>
                            <w:pBdr>
                              <w:bottom w:val="single" w:sz="4" w:space="1" w:color="auto"/>
                            </w:pBdr>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w:t>
                          </w:r>
                          <w:r>
                            <w:rPr>
                              <w:rFonts w:ascii="Tahoma" w:hAnsi="Tahoma" w:cs="Tahoma"/>
                              <w:b/>
                              <w:sz w:val="24"/>
                              <w:szCs w:val="24"/>
                            </w:rPr>
                            <w:t>3031</w:t>
                          </w:r>
                          <w:r w:rsidRPr="004B7230">
                            <w:rPr>
                              <w:rFonts w:ascii="Tahoma" w:hAnsi="Tahoma" w:cs="Tahoma"/>
                              <w:b/>
                              <w:sz w:val="24"/>
                              <w:szCs w:val="24"/>
                            </w:rPr>
                            <w:t xml:space="preserve">- </w:t>
                          </w:r>
                          <w:r>
                            <w:rPr>
                              <w:rFonts w:ascii="Tahoma" w:hAnsi="Tahoma" w:cs="Tahoma"/>
                              <w:b/>
                              <w:sz w:val="24"/>
                              <w:szCs w:val="24"/>
                            </w:rPr>
                            <w:t>0059</w:t>
                          </w:r>
                        </w:p>
                        <w:p w14:paraId="7469902C" w14:textId="084D868D" w:rsidR="00D75A14" w:rsidRDefault="00D75A14" w:rsidP="00D75A14">
                          <w:pPr>
                            <w:pStyle w:val="Header"/>
                            <w:pBdr>
                              <w:bottom w:val="single" w:sz="4" w:space="1" w:color="auto"/>
                            </w:pBdr>
                            <w:jc w:val="center"/>
                            <w:rPr>
                              <w:rFonts w:ascii="Tahoma" w:hAnsi="Tahoma" w:cs="Tahoma"/>
                              <w:i/>
                              <w:color w:val="3D3D3D"/>
                              <w:sz w:val="24"/>
                              <w:szCs w:val="24"/>
                            </w:rPr>
                          </w:pPr>
                          <w:r w:rsidRPr="004B7230">
                            <w:rPr>
                              <w:rFonts w:ascii="Tahoma" w:hAnsi="Tahoma" w:cs="Tahoma"/>
                              <w:b/>
                              <w:i/>
                              <w:color w:val="3D3D3D"/>
                              <w:sz w:val="24"/>
                              <w:szCs w:val="24"/>
                            </w:rPr>
                            <w:t xml:space="preserve">Volume </w:t>
                          </w:r>
                          <w:r w:rsidR="00211167">
                            <w:rPr>
                              <w:rFonts w:ascii="Tahoma" w:hAnsi="Tahoma" w:cs="Tahoma"/>
                              <w:b/>
                              <w:i/>
                              <w:color w:val="3D3D3D"/>
                              <w:sz w:val="24"/>
                              <w:szCs w:val="24"/>
                            </w:rPr>
                            <w:t>1</w:t>
                          </w:r>
                          <w:r w:rsidRPr="004B7230">
                            <w:rPr>
                              <w:rFonts w:ascii="Tahoma" w:hAnsi="Tahoma" w:cs="Tahoma"/>
                              <w:b/>
                              <w:i/>
                              <w:color w:val="3D3D3D"/>
                              <w:sz w:val="24"/>
                              <w:szCs w:val="24"/>
                            </w:rPr>
                            <w:t xml:space="preserve">, No. </w:t>
                          </w:r>
                          <w:r w:rsidR="00211167">
                            <w:rPr>
                              <w:rFonts w:ascii="Tahoma" w:hAnsi="Tahoma" w:cs="Tahoma"/>
                              <w:b/>
                              <w:i/>
                              <w:color w:val="3D3D3D"/>
                              <w:sz w:val="24"/>
                              <w:szCs w:val="24"/>
                            </w:rPr>
                            <w:t>11</w:t>
                          </w:r>
                          <w:r w:rsidRPr="004B7230">
                            <w:rPr>
                              <w:rFonts w:ascii="Tahoma" w:hAnsi="Tahoma" w:cs="Tahoma"/>
                              <w:b/>
                              <w:i/>
                              <w:color w:val="3D3D3D"/>
                              <w:sz w:val="24"/>
                              <w:szCs w:val="24"/>
                            </w:rPr>
                            <w:t xml:space="preserve">, </w:t>
                          </w:r>
                          <w:proofErr w:type="spellStart"/>
                          <w:r w:rsidRPr="004B7230">
                            <w:rPr>
                              <w:rFonts w:ascii="Tahoma" w:hAnsi="Tahoma" w:cs="Tahoma"/>
                              <w:b/>
                              <w:i/>
                              <w:color w:val="3D3D3D"/>
                              <w:sz w:val="24"/>
                              <w:szCs w:val="24"/>
                            </w:rPr>
                            <w:t>Tahun</w:t>
                          </w:r>
                          <w:proofErr w:type="spellEnd"/>
                          <w:r w:rsidRPr="004B7230">
                            <w:rPr>
                              <w:rFonts w:ascii="Tahoma" w:hAnsi="Tahoma" w:cs="Tahoma"/>
                              <w:b/>
                              <w:i/>
                              <w:color w:val="3D3D3D"/>
                              <w:sz w:val="24"/>
                              <w:szCs w:val="24"/>
                            </w:rPr>
                            <w:t xml:space="preserve"> 202</w:t>
                          </w:r>
                          <w:r>
                            <w:rPr>
                              <w:rFonts w:ascii="Tahoma" w:hAnsi="Tahoma" w:cs="Tahoma"/>
                              <w:b/>
                              <w:i/>
                              <w:color w:val="3D3D3D"/>
                              <w:sz w:val="24"/>
                              <w:szCs w:val="24"/>
                            </w:rPr>
                            <w:t>4</w:t>
                          </w:r>
                          <w:r>
                            <w:rPr>
                              <w:rFonts w:ascii="Tahoma" w:hAnsi="Tahoma" w:cs="Tahoma"/>
                              <w:i/>
                              <w:color w:val="3D3D3D"/>
                              <w:sz w:val="24"/>
                              <w:szCs w:val="24"/>
                            </w:rPr>
                            <w:t xml:space="preserve"> </w:t>
                          </w:r>
                        </w:p>
                        <w:p w14:paraId="10CCDA41" w14:textId="77777777" w:rsidR="00D75A14" w:rsidRPr="004B7230" w:rsidRDefault="00D75A14" w:rsidP="00D75A14">
                          <w:pPr>
                            <w:pStyle w:val="Header"/>
                            <w:pBdr>
                              <w:bottom w:val="single" w:sz="4" w:space="1" w:color="auto"/>
                            </w:pBdr>
                            <w:jc w:val="center"/>
                            <w:rPr>
                              <w:rFonts w:ascii="Tahoma" w:hAnsi="Tahoma" w:cs="Tahoma"/>
                              <w:b/>
                              <w:sz w:val="24"/>
                              <w:szCs w:val="24"/>
                            </w:rPr>
                          </w:pPr>
                          <w:r w:rsidRPr="00F41D0D">
                            <w:rPr>
                              <w:rStyle w:val="Hyperlink"/>
                              <w:rFonts w:ascii="Tahoma" w:hAnsi="Tahoma" w:cs="Tahoma"/>
                              <w:b/>
                              <w:i/>
                              <w:sz w:val="24"/>
                              <w:szCs w:val="24"/>
                            </w:rPr>
                            <w:t>https://ejournal.jurnalpengabdiansosial.com/index.php/jps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20125" id="_x0000_t202" coordsize="21600,21600" o:spt="202" path="m,l,21600r21600,l21600,xe">
              <v:stroke joinstyle="miter"/>
              <v:path gradientshapeok="t" o:connecttype="rect"/>
            </v:shapetype>
            <v:shape id="Text Box 19" o:spid="_x0000_s1026" type="#_x0000_t202" style="position:absolute;left:0;text-align:left;margin-left:110.85pt;margin-top:-25.05pt;width:474pt;height:69.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" fillcolor="yellow" strokecolor="black [3213]" strokeweight="3pt">
              <v:shadow on="t" color="black" opacity="24903f" origin=",.5" offset="0,.55556mm"/>
              <v:textbox>
                <w:txbxContent>
                  <w:p w14:paraId="103D6A14" w14:textId="77777777" w:rsidR="00D75A14" w:rsidRDefault="00D75A14" w:rsidP="00D75A14">
                    <w:pPr>
                      <w:pStyle w:val="Header"/>
                      <w:pBdr>
                        <w:bottom w:val="single" w:sz="4" w:space="1" w:color="auto"/>
                      </w:pBdr>
                      <w:jc w:val="center"/>
                      <w:rPr>
                        <w:rFonts w:ascii="Tahoma" w:hAnsi="Tahoma" w:cs="Tahoma"/>
                        <w:b/>
                        <w:i/>
                        <w:color w:val="3D3D3D"/>
                        <w:sz w:val="24"/>
                        <w:szCs w:val="24"/>
                      </w:rPr>
                    </w:pPr>
                    <w:r w:rsidRPr="004B7230">
                      <w:rPr>
                        <w:rFonts w:ascii="Tahoma" w:hAnsi="Tahoma" w:cs="Tahoma"/>
                        <w:b/>
                        <w:i/>
                        <w:sz w:val="24"/>
                        <w:szCs w:val="24"/>
                      </w:rPr>
                      <w:t xml:space="preserve">JURNAL PENGABDIAN </w:t>
                    </w:r>
                    <w:r>
                      <w:rPr>
                        <w:rFonts w:ascii="Tahoma" w:hAnsi="Tahoma" w:cs="Tahoma"/>
                        <w:b/>
                        <w:i/>
                        <w:sz w:val="24"/>
                        <w:szCs w:val="24"/>
                      </w:rPr>
                      <w:t>SOSIAL</w:t>
                    </w:r>
                    <w:r w:rsidRPr="004B7230">
                      <w:rPr>
                        <w:rFonts w:ascii="Tahoma" w:hAnsi="Tahoma" w:cs="Tahoma"/>
                        <w:b/>
                        <w:i/>
                        <w:color w:val="3D3D3D"/>
                        <w:sz w:val="24"/>
                        <w:szCs w:val="24"/>
                      </w:rPr>
                      <w:t xml:space="preserve"> </w:t>
                    </w:r>
                  </w:p>
                  <w:p w14:paraId="1F1B466D" w14:textId="77777777" w:rsidR="00D75A14" w:rsidRPr="004B7230" w:rsidRDefault="00D75A14" w:rsidP="00D75A14">
                    <w:pPr>
                      <w:pStyle w:val="Header"/>
                      <w:pBdr>
                        <w:bottom w:val="single" w:sz="4" w:space="1" w:color="auto"/>
                      </w:pBdr>
                      <w:jc w:val="center"/>
                      <w:rPr>
                        <w:rFonts w:ascii="Tahoma" w:hAnsi="Tahoma" w:cs="Tahoma"/>
                        <w:b/>
                        <w:sz w:val="24"/>
                        <w:szCs w:val="24"/>
                      </w:rPr>
                    </w:pPr>
                    <w:r w:rsidRPr="004B7230">
                      <w:rPr>
                        <w:rFonts w:ascii="Tahoma" w:hAnsi="Tahoma" w:cs="Tahoma"/>
                        <w:b/>
                        <w:sz w:val="24"/>
                        <w:szCs w:val="24"/>
                      </w:rPr>
                      <w:t>e-</w:t>
                    </w:r>
                    <w:proofErr w:type="gramStart"/>
                    <w:r w:rsidRPr="004B7230">
                      <w:rPr>
                        <w:rFonts w:ascii="Tahoma" w:hAnsi="Tahoma" w:cs="Tahoma"/>
                        <w:b/>
                        <w:sz w:val="24"/>
                        <w:szCs w:val="24"/>
                      </w:rPr>
                      <w:t>ISSN :</w:t>
                    </w:r>
                    <w:proofErr w:type="gramEnd"/>
                    <w:r w:rsidRPr="004B7230">
                      <w:rPr>
                        <w:rFonts w:ascii="Tahoma" w:hAnsi="Tahoma" w:cs="Tahoma"/>
                        <w:b/>
                        <w:sz w:val="24"/>
                        <w:szCs w:val="24"/>
                      </w:rPr>
                      <w:t xml:space="preserve"> </w:t>
                    </w:r>
                    <w:r>
                      <w:rPr>
                        <w:rFonts w:ascii="Tahoma" w:hAnsi="Tahoma" w:cs="Tahoma"/>
                        <w:b/>
                        <w:sz w:val="24"/>
                        <w:szCs w:val="24"/>
                      </w:rPr>
                      <w:t>3031</w:t>
                    </w:r>
                    <w:r w:rsidRPr="004B7230">
                      <w:rPr>
                        <w:rFonts w:ascii="Tahoma" w:hAnsi="Tahoma" w:cs="Tahoma"/>
                        <w:b/>
                        <w:sz w:val="24"/>
                        <w:szCs w:val="24"/>
                      </w:rPr>
                      <w:t xml:space="preserve">- </w:t>
                    </w:r>
                    <w:r>
                      <w:rPr>
                        <w:rFonts w:ascii="Tahoma" w:hAnsi="Tahoma" w:cs="Tahoma"/>
                        <w:b/>
                        <w:sz w:val="24"/>
                        <w:szCs w:val="24"/>
                      </w:rPr>
                      <w:t>0059</w:t>
                    </w:r>
                  </w:p>
                  <w:p w14:paraId="7469902C" w14:textId="084D868D" w:rsidR="00D75A14" w:rsidRDefault="00D75A14" w:rsidP="00D75A14">
                    <w:pPr>
                      <w:pStyle w:val="Header"/>
                      <w:pBdr>
                        <w:bottom w:val="single" w:sz="4" w:space="1" w:color="auto"/>
                      </w:pBdr>
                      <w:jc w:val="center"/>
                      <w:rPr>
                        <w:rFonts w:ascii="Tahoma" w:hAnsi="Tahoma" w:cs="Tahoma"/>
                        <w:i/>
                        <w:color w:val="3D3D3D"/>
                        <w:sz w:val="24"/>
                        <w:szCs w:val="24"/>
                      </w:rPr>
                    </w:pPr>
                    <w:r w:rsidRPr="004B7230">
                      <w:rPr>
                        <w:rFonts w:ascii="Tahoma" w:hAnsi="Tahoma" w:cs="Tahoma"/>
                        <w:b/>
                        <w:i/>
                        <w:color w:val="3D3D3D"/>
                        <w:sz w:val="24"/>
                        <w:szCs w:val="24"/>
                      </w:rPr>
                      <w:t xml:space="preserve">Volume </w:t>
                    </w:r>
                    <w:r w:rsidR="00211167">
                      <w:rPr>
                        <w:rFonts w:ascii="Tahoma" w:hAnsi="Tahoma" w:cs="Tahoma"/>
                        <w:b/>
                        <w:i/>
                        <w:color w:val="3D3D3D"/>
                        <w:sz w:val="24"/>
                        <w:szCs w:val="24"/>
                      </w:rPr>
                      <w:t>1</w:t>
                    </w:r>
                    <w:r w:rsidRPr="004B7230">
                      <w:rPr>
                        <w:rFonts w:ascii="Tahoma" w:hAnsi="Tahoma" w:cs="Tahoma"/>
                        <w:b/>
                        <w:i/>
                        <w:color w:val="3D3D3D"/>
                        <w:sz w:val="24"/>
                        <w:szCs w:val="24"/>
                      </w:rPr>
                      <w:t xml:space="preserve">, No. </w:t>
                    </w:r>
                    <w:r w:rsidR="00211167">
                      <w:rPr>
                        <w:rFonts w:ascii="Tahoma" w:hAnsi="Tahoma" w:cs="Tahoma"/>
                        <w:b/>
                        <w:i/>
                        <w:color w:val="3D3D3D"/>
                        <w:sz w:val="24"/>
                        <w:szCs w:val="24"/>
                      </w:rPr>
                      <w:t>11</w:t>
                    </w:r>
                    <w:r w:rsidRPr="004B7230">
                      <w:rPr>
                        <w:rFonts w:ascii="Tahoma" w:hAnsi="Tahoma" w:cs="Tahoma"/>
                        <w:b/>
                        <w:i/>
                        <w:color w:val="3D3D3D"/>
                        <w:sz w:val="24"/>
                        <w:szCs w:val="24"/>
                      </w:rPr>
                      <w:t xml:space="preserve">, </w:t>
                    </w:r>
                    <w:proofErr w:type="spellStart"/>
                    <w:r w:rsidRPr="004B7230">
                      <w:rPr>
                        <w:rFonts w:ascii="Tahoma" w:hAnsi="Tahoma" w:cs="Tahoma"/>
                        <w:b/>
                        <w:i/>
                        <w:color w:val="3D3D3D"/>
                        <w:sz w:val="24"/>
                        <w:szCs w:val="24"/>
                      </w:rPr>
                      <w:t>Tahun</w:t>
                    </w:r>
                    <w:proofErr w:type="spellEnd"/>
                    <w:r w:rsidRPr="004B7230">
                      <w:rPr>
                        <w:rFonts w:ascii="Tahoma" w:hAnsi="Tahoma" w:cs="Tahoma"/>
                        <w:b/>
                        <w:i/>
                        <w:color w:val="3D3D3D"/>
                        <w:sz w:val="24"/>
                        <w:szCs w:val="24"/>
                      </w:rPr>
                      <w:t xml:space="preserve"> 202</w:t>
                    </w:r>
                    <w:r>
                      <w:rPr>
                        <w:rFonts w:ascii="Tahoma" w:hAnsi="Tahoma" w:cs="Tahoma"/>
                        <w:b/>
                        <w:i/>
                        <w:color w:val="3D3D3D"/>
                        <w:sz w:val="24"/>
                        <w:szCs w:val="24"/>
                      </w:rPr>
                      <w:t>4</w:t>
                    </w:r>
                    <w:r>
                      <w:rPr>
                        <w:rFonts w:ascii="Tahoma" w:hAnsi="Tahoma" w:cs="Tahoma"/>
                        <w:i/>
                        <w:color w:val="3D3D3D"/>
                        <w:sz w:val="24"/>
                        <w:szCs w:val="24"/>
                      </w:rPr>
                      <w:t xml:space="preserve"> </w:t>
                    </w:r>
                  </w:p>
                  <w:p w14:paraId="10CCDA41" w14:textId="77777777" w:rsidR="00D75A14" w:rsidRPr="004B7230" w:rsidRDefault="00D75A14" w:rsidP="00D75A14">
                    <w:pPr>
                      <w:pStyle w:val="Header"/>
                      <w:pBdr>
                        <w:bottom w:val="single" w:sz="4" w:space="1" w:color="auto"/>
                      </w:pBdr>
                      <w:jc w:val="center"/>
                      <w:rPr>
                        <w:rFonts w:ascii="Tahoma" w:hAnsi="Tahoma" w:cs="Tahoma"/>
                        <w:b/>
                        <w:sz w:val="24"/>
                        <w:szCs w:val="24"/>
                      </w:rPr>
                    </w:pPr>
                    <w:r w:rsidRPr="00F41D0D">
                      <w:rPr>
                        <w:rStyle w:val="Hyperlink"/>
                        <w:rFonts w:ascii="Tahoma" w:hAnsi="Tahoma" w:cs="Tahoma"/>
                        <w:b/>
                        <w:i/>
                        <w:sz w:val="24"/>
                        <w:szCs w:val="24"/>
                      </w:rPr>
                      <w:t>https://ejournal.jurnalpengabdiansosial.com/index.php/jps</w:t>
                    </w:r>
                  </w:p>
                </w:txbxContent>
              </v:textbox>
              <w10:wrap anchorx="page"/>
            </v:shape>
          </w:pict>
        </mc:Fallback>
      </mc:AlternateContent>
    </w:r>
  </w:p>
  <w:p w14:paraId="67F768B6" w14:textId="77777777" w:rsidR="00D75A14" w:rsidRDefault="00D75A14" w:rsidP="00D75A14">
    <w:pPr>
      <w:pStyle w:val="Header"/>
      <w:pBdr>
        <w:bottom w:val="single" w:sz="4" w:space="1" w:color="auto"/>
      </w:pBdr>
      <w:jc w:val="center"/>
    </w:pPr>
  </w:p>
  <w:p w14:paraId="19790375" w14:textId="77777777" w:rsidR="00D75A14" w:rsidRDefault="00D75A14" w:rsidP="00D75A14">
    <w:pPr>
      <w:pStyle w:val="Header"/>
      <w:pBdr>
        <w:bottom w:val="single" w:sz="4" w:space="1" w:color="auto"/>
      </w:pBdr>
      <w:jc w:val="center"/>
    </w:pPr>
  </w:p>
  <w:p w14:paraId="52866436" w14:textId="77777777" w:rsidR="00D75A14" w:rsidRDefault="00D75A14" w:rsidP="00D75A14">
    <w:pPr>
      <w:pStyle w:val="Header"/>
      <w:pBdr>
        <w:bottom w:val="single" w:sz="4" w:space="1" w:color="auto"/>
      </w:pBd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1C"/>
    <w:rsid w:val="00211167"/>
    <w:rsid w:val="0027453C"/>
    <w:rsid w:val="0030471C"/>
    <w:rsid w:val="00400687"/>
    <w:rsid w:val="00A40660"/>
    <w:rsid w:val="00CC6CE1"/>
    <w:rsid w:val="00D015FC"/>
    <w:rsid w:val="00D75A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AD7966"/>
  <w15:docId w15:val="{51CF5CEA-165A-43A5-9D31-3E27F20BB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Pr>
      <w:color w:val="0563C1"/>
      <w:u w:val="single"/>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customStyle="1" w:styleId="UnresolvedMention1">
    <w:name w:val="Unresolved Mention1"/>
    <w:basedOn w:val="DefaultParagraphFont"/>
    <w:uiPriority w:val="99"/>
    <w:rPr>
      <w:color w:val="605E5C"/>
      <w:shd w:val="clear" w:color="auto" w:fill="E1DFDD"/>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sz w:val="20"/>
      <w:szCs w:val="20"/>
    </w:rPr>
  </w:style>
  <w:style w:type="character" w:styleId="UnresolvedMention">
    <w:name w:val="Unresolved Mention"/>
    <w:basedOn w:val="DefaultParagraphFont"/>
    <w:uiPriority w:val="99"/>
    <w:semiHidden/>
    <w:unhideWhenUsed/>
    <w:rsid w:val="00D75A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tyles" Target="styles.xml"/><Relationship Id="rId15" Type="http://schemas.openxmlformats.org/officeDocument/2006/relationships/image" Target="media/image6.jpeg"/><Relationship Id="rId23"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footer2.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_rels/header2.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mcd:customData xmlns="http://www.wps.cn/android/officeDocument/2013/mofficeCustomData" xmlns:mcd="http://www.wps.cn/android/officeDocument/2013/mofficeCustomData" version="2">
  <mcd:comments/>
</mcd:customDat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D73959-7427-4D67-815B-A012C5431445}">
  <ds:schemaRefs>
    <ds:schemaRef ds:uri="http://www.wps.cn/android/officeDocument/2013/mofficeCustomData"/>
  </ds:schemaRefs>
</ds:datastoreItem>
</file>

<file path=customXml/itemProps2.xml><?xml version="1.0" encoding="utf-8"?>
<ds:datastoreItem xmlns:ds="http://schemas.openxmlformats.org/officeDocument/2006/customXml" ds:itemID="{DD1D29BD-731B-4DE4-8D43-F3F77C39F08B}">
  <ds:schemaRefs>
    <ds:schemaRef ds:uri="http://www.wps.cn/android/officeDocument/2013/mofficeCustomData"/>
  </ds:schemaRefs>
</ds:datastoreItem>
</file>

<file path=customXml/itemProps3.xml><?xml version="1.0" encoding="utf-8"?>
<ds:datastoreItem xmlns:ds="http://schemas.openxmlformats.org/officeDocument/2006/customXml" ds:itemID="{D61F6460-0D50-432E-B568-25E7870509E5}">
  <ds:schemaRefs>
    <ds:schemaRef ds:uri="http://www.wps.cn/android/officeDocument/2013/mofficeCustomData"/>
  </ds:schemaRefs>
</ds:datastoreItem>
</file>

<file path=customXml/itemProps4.xml><?xml version="1.0" encoding="utf-8"?>
<ds:datastoreItem xmlns:ds="http://schemas.openxmlformats.org/officeDocument/2006/customXml" ds:itemID="{270571A4-BFC4-4AB9-A09F-F3457CB0C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7466</Words>
  <Characters>42557</Characters>
  <Application>Microsoft Office Word</Application>
  <DocSecurity>0</DocSecurity>
  <Lines>354</Lines>
  <Paragraphs>99</Paragraphs>
  <ScaleCrop>false</ScaleCrop>
  <Company/>
  <LinksUpToDate>false</LinksUpToDate>
  <CharactersWithSpaces>49924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Office Msi</cp:lastModifiedBy>
  <cp:revision>2</cp:revision>
  <cp:lastPrinted>2024-08-26T13:48:00Z</cp:lastPrinted>
  <dcterms:created xsi:type="dcterms:W3CDTF">2024-09-11T00:52:00Z</dcterms:created>
  <dcterms:modified xsi:type="dcterms:W3CDTF">2024-09-11T00:52:00Z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http://www.zotero.org/styles/chicago-fullnote-bibliography</vt:lpwstr>
  </property>
  <property fmtid="{D5CDD505-2E9C-101B-9397-08002B2CF9AE}" pid="9" name="Mendeley Recent Style Name 3_1">
    <vt:lpwstr>Chicago Manual of Style 17th edition (full note)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http://www.zotero.org/styles/turabian-fullnote-bibliography-no-ibid</vt:lpwstr>
  </property>
  <property fmtid="{D5CDD505-2E9C-101B-9397-08002B2CF9AE}" pid="21" name="Mendeley Recent Style Name 9_1">
    <vt:lpwstr>Turabian 8th edition (full note, no ibid)</vt:lpwstr>
  </property>
  <property fmtid="{D5CDD505-2E9C-101B-9397-08002B2CF9AE}" pid="22" name="Mendeley Document_1">
    <vt:lpwstr>True</vt:lpwstr>
  </property>
  <property fmtid="{D5CDD505-2E9C-101B-9397-08002B2CF9AE}" pid="23" name="Mendeley Unique User Id_1">
    <vt:lpwstr>e35c7612-0079-38e2-b6f3-4e61d715cdf2</vt:lpwstr>
  </property>
  <property fmtid="{D5CDD505-2E9C-101B-9397-08002B2CF9AE}" pid="24" name="Mendeley Citation Style_1">
    <vt:lpwstr>http://www.zotero.org/styles/apa</vt:lpwstr>
  </property>
  <property fmtid="{D5CDD505-2E9C-101B-9397-08002B2CF9AE}" pid="25" name="ICV">
    <vt:lpwstr>7898d2527d76444db336dc29042e14bf</vt:lpwstr>
  </property>
</Properties>
</file>